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68C7B" w14:textId="7C34DDA0" w:rsidR="0066128E" w:rsidRDefault="0066128E" w:rsidP="008D0457">
      <w:pPr>
        <w:spacing w:line="360" w:lineRule="auto"/>
        <w:jc w:val="center"/>
        <w:rPr>
          <w:rFonts w:ascii="Times New Roman" w:hAnsi="Times New Roman" w:cs="Times New Roman"/>
          <w:b/>
          <w:bCs/>
          <w:sz w:val="24"/>
          <w:szCs w:val="24"/>
        </w:rPr>
      </w:pPr>
      <w:r w:rsidRPr="0066128E">
        <w:rPr>
          <w:rFonts w:ascii="Times New Roman" w:hAnsi="Times New Roman" w:cs="Times New Roman"/>
          <w:b/>
          <w:bCs/>
          <w:sz w:val="24"/>
          <w:szCs w:val="24"/>
        </w:rPr>
        <w:t>The Council of Europe legal and policy frameworks for children’s rights</w:t>
      </w:r>
    </w:p>
    <w:p w14:paraId="2491789D" w14:textId="46E16974" w:rsidR="0066128E" w:rsidRDefault="0066128E" w:rsidP="008D0457">
      <w:pPr>
        <w:pStyle w:val="ListParagraph"/>
        <w:numPr>
          <w:ilvl w:val="0"/>
          <w:numId w:val="1"/>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Definition of ‘child’ under Co</w:t>
      </w:r>
      <w:r>
        <w:rPr>
          <w:rFonts w:ascii="Times New Roman" w:hAnsi="Times New Roman" w:cs="Times New Roman"/>
          <w:b/>
          <w:bCs/>
          <w:sz w:val="24"/>
          <w:szCs w:val="24"/>
        </w:rPr>
        <w:t xml:space="preserve">uncil of </w:t>
      </w:r>
      <w:r w:rsidRPr="0066128E">
        <w:rPr>
          <w:rFonts w:ascii="Times New Roman" w:hAnsi="Times New Roman" w:cs="Times New Roman"/>
          <w:b/>
          <w:bCs/>
          <w:sz w:val="24"/>
          <w:szCs w:val="24"/>
        </w:rPr>
        <w:t>E</w:t>
      </w:r>
      <w:r>
        <w:rPr>
          <w:rFonts w:ascii="Times New Roman" w:hAnsi="Times New Roman" w:cs="Times New Roman"/>
          <w:b/>
          <w:bCs/>
          <w:sz w:val="24"/>
          <w:szCs w:val="24"/>
        </w:rPr>
        <w:t>urope</w:t>
      </w:r>
      <w:r w:rsidRPr="0066128E">
        <w:rPr>
          <w:rFonts w:ascii="Times New Roman" w:hAnsi="Times New Roman" w:cs="Times New Roman"/>
          <w:b/>
          <w:bCs/>
          <w:sz w:val="24"/>
          <w:szCs w:val="24"/>
        </w:rPr>
        <w:t xml:space="preserve"> frameworks</w:t>
      </w:r>
      <w:r>
        <w:rPr>
          <w:rFonts w:ascii="Times New Roman" w:hAnsi="Times New Roman" w:cs="Times New Roman"/>
          <w:b/>
          <w:bCs/>
          <w:sz w:val="24"/>
          <w:szCs w:val="24"/>
        </w:rPr>
        <w:t xml:space="preserve"> and </w:t>
      </w:r>
      <w:r w:rsidRPr="0066128E">
        <w:rPr>
          <w:rFonts w:ascii="Times New Roman" w:hAnsi="Times New Roman" w:cs="Times New Roman"/>
          <w:b/>
          <w:bCs/>
          <w:sz w:val="24"/>
          <w:szCs w:val="24"/>
        </w:rPr>
        <w:t>the child as a holder of rights</w:t>
      </w:r>
    </w:p>
    <w:p w14:paraId="442038B1" w14:textId="33D911BE" w:rsidR="0066128E" w:rsidRDefault="00F61771" w:rsidP="008D0457">
      <w:pPr>
        <w:pStyle w:val="ListParagraph"/>
        <w:numPr>
          <w:ilvl w:val="0"/>
          <w:numId w:val="1"/>
        </w:numPr>
        <w:spacing w:line="360" w:lineRule="auto"/>
        <w:jc w:val="both"/>
        <w:rPr>
          <w:rFonts w:ascii="Times New Roman" w:hAnsi="Times New Roman" w:cs="Times New Roman"/>
          <w:b/>
          <w:bCs/>
          <w:sz w:val="24"/>
          <w:szCs w:val="24"/>
        </w:rPr>
      </w:pPr>
      <w:r w:rsidRPr="00F61771">
        <w:rPr>
          <w:rFonts w:ascii="Times New Roman" w:hAnsi="Times New Roman" w:cs="Times New Roman"/>
          <w:b/>
          <w:bCs/>
          <w:sz w:val="24"/>
          <w:szCs w:val="24"/>
          <w:shd w:val="clear" w:color="auto" w:fill="FFFFFF"/>
        </w:rPr>
        <w:t>The United Nations Convention on the Rights of the Child</w:t>
      </w:r>
      <w:r w:rsidRPr="00F61771">
        <w:rPr>
          <w:rFonts w:ascii="Times New Roman" w:hAnsi="Times New Roman" w:cs="Times New Roman"/>
          <w:sz w:val="24"/>
          <w:szCs w:val="24"/>
          <w:shd w:val="clear" w:color="auto" w:fill="FFFFFF"/>
        </w:rPr>
        <w:t xml:space="preserve"> </w:t>
      </w:r>
      <w:r>
        <w:rPr>
          <w:rFonts w:ascii="Times New Roman" w:hAnsi="Times New Roman" w:cs="Times New Roman"/>
          <w:color w:val="202124"/>
          <w:sz w:val="24"/>
          <w:szCs w:val="24"/>
          <w:shd w:val="clear" w:color="auto" w:fill="FFFFFF"/>
        </w:rPr>
        <w:t>(</w:t>
      </w:r>
      <w:r w:rsidR="0066128E" w:rsidRPr="0066128E">
        <w:rPr>
          <w:rFonts w:ascii="Times New Roman" w:hAnsi="Times New Roman" w:cs="Times New Roman"/>
          <w:b/>
          <w:bCs/>
          <w:sz w:val="24"/>
          <w:szCs w:val="24"/>
        </w:rPr>
        <w:t>UNCRC</w:t>
      </w:r>
      <w:r>
        <w:rPr>
          <w:rFonts w:ascii="Times New Roman" w:hAnsi="Times New Roman" w:cs="Times New Roman"/>
          <w:b/>
          <w:bCs/>
          <w:sz w:val="24"/>
          <w:szCs w:val="24"/>
        </w:rPr>
        <w:t>)</w:t>
      </w:r>
      <w:r w:rsidR="0066128E" w:rsidRPr="0066128E">
        <w:rPr>
          <w:rFonts w:ascii="Times New Roman" w:hAnsi="Times New Roman" w:cs="Times New Roman"/>
          <w:b/>
          <w:bCs/>
          <w:sz w:val="24"/>
          <w:szCs w:val="24"/>
        </w:rPr>
        <w:t xml:space="preserve"> standing at the European </w:t>
      </w:r>
      <w:proofErr w:type="gramStart"/>
      <w:r w:rsidR="0066128E" w:rsidRPr="0066128E">
        <w:rPr>
          <w:rFonts w:ascii="Times New Roman" w:hAnsi="Times New Roman" w:cs="Times New Roman"/>
          <w:b/>
          <w:bCs/>
          <w:sz w:val="24"/>
          <w:szCs w:val="24"/>
        </w:rPr>
        <w:t>level</w:t>
      </w:r>
      <w:proofErr w:type="gramEnd"/>
      <w:r w:rsidR="00773C0F">
        <w:rPr>
          <w:rFonts w:ascii="Times New Roman" w:hAnsi="Times New Roman" w:cs="Times New Roman"/>
          <w:b/>
          <w:bCs/>
          <w:sz w:val="24"/>
          <w:szCs w:val="24"/>
        </w:rPr>
        <w:t xml:space="preserve"> </w:t>
      </w:r>
    </w:p>
    <w:p w14:paraId="426C068B" w14:textId="5EBCEA2D" w:rsidR="00773C0F" w:rsidRPr="00176B6B" w:rsidRDefault="00773C0F" w:rsidP="008D0457">
      <w:pPr>
        <w:pStyle w:val="ListParagraph"/>
        <w:numPr>
          <w:ilvl w:val="0"/>
          <w:numId w:val="1"/>
        </w:numPr>
        <w:spacing w:line="360" w:lineRule="auto"/>
        <w:jc w:val="both"/>
        <w:rPr>
          <w:rFonts w:ascii="Times New Roman" w:hAnsi="Times New Roman" w:cs="Times New Roman"/>
          <w:b/>
          <w:bCs/>
          <w:sz w:val="24"/>
          <w:szCs w:val="24"/>
        </w:rPr>
      </w:pPr>
      <w:r w:rsidRPr="00176B6B">
        <w:rPr>
          <w:rFonts w:ascii="Times New Roman" w:hAnsi="Times New Roman" w:cs="Times New Roman"/>
          <w:b/>
          <w:bCs/>
          <w:sz w:val="24"/>
          <w:szCs w:val="24"/>
        </w:rPr>
        <w:t>Strategy for the rights</w:t>
      </w:r>
      <w:r w:rsidR="00176B6B" w:rsidRPr="00176B6B">
        <w:rPr>
          <w:rFonts w:ascii="Times New Roman" w:hAnsi="Times New Roman" w:cs="Times New Roman"/>
          <w:b/>
          <w:bCs/>
          <w:sz w:val="24"/>
          <w:szCs w:val="24"/>
        </w:rPr>
        <w:t xml:space="preserve"> of the child (2022-2027) </w:t>
      </w:r>
    </w:p>
    <w:p w14:paraId="5E12D755" w14:textId="16484CD5" w:rsidR="0066128E" w:rsidRDefault="0066128E" w:rsidP="008D0457">
      <w:pPr>
        <w:pStyle w:val="ListParagraph"/>
        <w:numPr>
          <w:ilvl w:val="0"/>
          <w:numId w:val="1"/>
        </w:numPr>
        <w:spacing w:line="360" w:lineRule="auto"/>
        <w:jc w:val="both"/>
        <w:rPr>
          <w:rFonts w:ascii="Times New Roman" w:hAnsi="Times New Roman" w:cs="Times New Roman"/>
          <w:b/>
          <w:bCs/>
          <w:sz w:val="24"/>
          <w:szCs w:val="24"/>
        </w:rPr>
      </w:pPr>
      <w:bookmarkStart w:id="0" w:name="_Hlk153362414"/>
      <w:r w:rsidRPr="0066128E">
        <w:rPr>
          <w:rFonts w:ascii="Times New Roman" w:hAnsi="Times New Roman" w:cs="Times New Roman"/>
          <w:b/>
          <w:bCs/>
          <w:sz w:val="24"/>
          <w:szCs w:val="24"/>
        </w:rPr>
        <w:t>ECHR and its additional protocols: references</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or relevance to children’s rights</w:t>
      </w:r>
    </w:p>
    <w:p w14:paraId="2B77A396" w14:textId="49755A90" w:rsidR="0066128E" w:rsidRDefault="0066128E" w:rsidP="008D0457">
      <w:pPr>
        <w:pStyle w:val="ListParagraph"/>
        <w:numPr>
          <w:ilvl w:val="0"/>
          <w:numId w:val="1"/>
        </w:numPr>
        <w:spacing w:line="360" w:lineRule="auto"/>
        <w:jc w:val="both"/>
        <w:rPr>
          <w:rFonts w:ascii="Times New Roman" w:hAnsi="Times New Roman" w:cs="Times New Roman"/>
          <w:b/>
          <w:bCs/>
          <w:sz w:val="24"/>
          <w:szCs w:val="24"/>
        </w:rPr>
      </w:pPr>
      <w:bookmarkStart w:id="1" w:name="_Hlk153369918"/>
      <w:bookmarkEnd w:id="0"/>
      <w:r w:rsidRPr="0066128E">
        <w:rPr>
          <w:rFonts w:ascii="Times New Roman" w:hAnsi="Times New Roman" w:cs="Times New Roman"/>
          <w:b/>
          <w:bCs/>
          <w:sz w:val="24"/>
          <w:szCs w:val="24"/>
        </w:rPr>
        <w:t>European Social Charter (ESC): references or</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relevance to children</w:t>
      </w:r>
    </w:p>
    <w:bookmarkEnd w:id="1"/>
    <w:p w14:paraId="0750A2EF" w14:textId="2C176C6A" w:rsidR="0066128E" w:rsidRDefault="0066128E" w:rsidP="008D0457">
      <w:pPr>
        <w:pStyle w:val="ListParagraph"/>
        <w:numPr>
          <w:ilvl w:val="0"/>
          <w:numId w:val="1"/>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Further scope of legal protection of children’s</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rights in the Co</w:t>
      </w:r>
      <w:r>
        <w:rPr>
          <w:rFonts w:ascii="Times New Roman" w:hAnsi="Times New Roman" w:cs="Times New Roman"/>
          <w:b/>
          <w:bCs/>
          <w:sz w:val="24"/>
          <w:szCs w:val="24"/>
        </w:rPr>
        <w:t>uncil of Europe.</w:t>
      </w:r>
    </w:p>
    <w:p w14:paraId="36A08F87" w14:textId="77777777" w:rsidR="008D0457" w:rsidRDefault="0066128E" w:rsidP="008D0457">
      <w:pPr>
        <w:pStyle w:val="ListParagraph"/>
        <w:numPr>
          <w:ilvl w:val="0"/>
          <w:numId w:val="1"/>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The role of the European Court of Human</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Rights (ECtHR) on child right</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protection</w:t>
      </w:r>
    </w:p>
    <w:p w14:paraId="61A02A1D" w14:textId="2D51CFE0" w:rsidR="0066128E" w:rsidRDefault="0066128E" w:rsidP="008D0457">
      <w:pPr>
        <w:pStyle w:val="ListParagraph"/>
        <w:numPr>
          <w:ilvl w:val="0"/>
          <w:numId w:val="1"/>
        </w:numPr>
        <w:spacing w:line="360" w:lineRule="auto"/>
        <w:jc w:val="both"/>
        <w:rPr>
          <w:rFonts w:ascii="Times New Roman" w:hAnsi="Times New Roman" w:cs="Times New Roman"/>
          <w:b/>
          <w:bCs/>
          <w:sz w:val="24"/>
          <w:szCs w:val="24"/>
        </w:rPr>
      </w:pPr>
      <w:r w:rsidRPr="008D0457">
        <w:rPr>
          <w:rFonts w:ascii="Times New Roman" w:hAnsi="Times New Roman" w:cs="Times New Roman"/>
          <w:b/>
          <w:bCs/>
          <w:sz w:val="24"/>
          <w:szCs w:val="24"/>
        </w:rPr>
        <w:t>The practice of the European Committee of Social Rights (ECSR)</w:t>
      </w:r>
    </w:p>
    <w:p w14:paraId="4D777024" w14:textId="77777777" w:rsidR="00771643" w:rsidRPr="00771643" w:rsidRDefault="00771643" w:rsidP="00771643">
      <w:pPr>
        <w:spacing w:line="360" w:lineRule="auto"/>
        <w:jc w:val="both"/>
        <w:rPr>
          <w:rFonts w:ascii="Times New Roman" w:hAnsi="Times New Roman" w:cs="Times New Roman"/>
          <w:b/>
          <w:bCs/>
          <w:sz w:val="24"/>
          <w:szCs w:val="24"/>
        </w:rPr>
      </w:pPr>
    </w:p>
    <w:p w14:paraId="3FF24C67" w14:textId="2F644EF0" w:rsidR="00771643" w:rsidRPr="00771643" w:rsidRDefault="00771643" w:rsidP="00771643">
      <w:pPr>
        <w:pStyle w:val="ListParagraph"/>
        <w:numPr>
          <w:ilvl w:val="0"/>
          <w:numId w:val="2"/>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Definition of ‘child’ under Co</w:t>
      </w:r>
      <w:r>
        <w:rPr>
          <w:rFonts w:ascii="Times New Roman" w:hAnsi="Times New Roman" w:cs="Times New Roman"/>
          <w:b/>
          <w:bCs/>
          <w:sz w:val="24"/>
          <w:szCs w:val="24"/>
        </w:rPr>
        <w:t xml:space="preserve">uncil of </w:t>
      </w:r>
      <w:r w:rsidRPr="0066128E">
        <w:rPr>
          <w:rFonts w:ascii="Times New Roman" w:hAnsi="Times New Roman" w:cs="Times New Roman"/>
          <w:b/>
          <w:bCs/>
          <w:sz w:val="24"/>
          <w:szCs w:val="24"/>
        </w:rPr>
        <w:t>E</w:t>
      </w:r>
      <w:r>
        <w:rPr>
          <w:rFonts w:ascii="Times New Roman" w:hAnsi="Times New Roman" w:cs="Times New Roman"/>
          <w:b/>
          <w:bCs/>
          <w:sz w:val="24"/>
          <w:szCs w:val="24"/>
        </w:rPr>
        <w:t>urope</w:t>
      </w:r>
      <w:r w:rsidRPr="0066128E">
        <w:rPr>
          <w:rFonts w:ascii="Times New Roman" w:hAnsi="Times New Roman" w:cs="Times New Roman"/>
          <w:b/>
          <w:bCs/>
          <w:sz w:val="24"/>
          <w:szCs w:val="24"/>
        </w:rPr>
        <w:t xml:space="preserve"> frameworks</w:t>
      </w:r>
      <w:r>
        <w:rPr>
          <w:rFonts w:ascii="Times New Roman" w:hAnsi="Times New Roman" w:cs="Times New Roman"/>
          <w:b/>
          <w:bCs/>
          <w:sz w:val="24"/>
          <w:szCs w:val="24"/>
        </w:rPr>
        <w:t xml:space="preserve"> and </w:t>
      </w:r>
      <w:r w:rsidRPr="0066128E">
        <w:rPr>
          <w:rFonts w:ascii="Times New Roman" w:hAnsi="Times New Roman" w:cs="Times New Roman"/>
          <w:b/>
          <w:bCs/>
          <w:sz w:val="24"/>
          <w:szCs w:val="24"/>
        </w:rPr>
        <w:t>the child as a holder of rights</w:t>
      </w:r>
    </w:p>
    <w:p w14:paraId="7D4A0B06" w14:textId="25652714" w:rsidR="0066128E" w:rsidRPr="003259FD" w:rsidRDefault="00771643" w:rsidP="003259FD">
      <w:pPr>
        <w:spacing w:line="276" w:lineRule="auto"/>
        <w:ind w:firstLine="720"/>
        <w:jc w:val="both"/>
        <w:rPr>
          <w:rFonts w:ascii="Times New Roman" w:hAnsi="Times New Roman" w:cs="Times New Roman"/>
          <w:color w:val="040C28"/>
          <w:sz w:val="24"/>
          <w:szCs w:val="24"/>
        </w:rPr>
      </w:pPr>
      <w:r w:rsidRPr="003259FD">
        <w:rPr>
          <w:rFonts w:ascii="Times New Roman" w:hAnsi="Times New Roman" w:cs="Times New Roman"/>
          <w:sz w:val="24"/>
          <w:szCs w:val="24"/>
          <w:shd w:val="clear" w:color="auto" w:fill="FFFFFF"/>
        </w:rPr>
        <w:t>The official definition of a child is: “</w:t>
      </w:r>
      <w:r w:rsidR="0066128E" w:rsidRPr="003259FD">
        <w:rPr>
          <w:rFonts w:ascii="Times New Roman" w:hAnsi="Times New Roman" w:cs="Times New Roman"/>
          <w:sz w:val="24"/>
          <w:szCs w:val="24"/>
          <w:shd w:val="clear" w:color="auto" w:fill="FFFFFF"/>
        </w:rPr>
        <w:t>A child is </w:t>
      </w:r>
      <w:r w:rsidR="0066128E" w:rsidRPr="003259FD">
        <w:rPr>
          <w:rFonts w:ascii="Times New Roman" w:hAnsi="Times New Roman" w:cs="Times New Roman"/>
          <w:sz w:val="24"/>
          <w:szCs w:val="24"/>
        </w:rPr>
        <w:t>any person under the age of 18</w:t>
      </w:r>
      <w:r w:rsidRPr="003259FD">
        <w:rPr>
          <w:rFonts w:ascii="Times New Roman" w:hAnsi="Times New Roman" w:cs="Times New Roman"/>
          <w:sz w:val="24"/>
          <w:szCs w:val="24"/>
        </w:rPr>
        <w:t>”</w:t>
      </w:r>
      <w:r w:rsidR="0066128E" w:rsidRPr="003259FD">
        <w:rPr>
          <w:rFonts w:ascii="Times New Roman" w:hAnsi="Times New Roman" w:cs="Times New Roman"/>
          <w:sz w:val="24"/>
          <w:szCs w:val="24"/>
          <w:shd w:val="clear" w:color="auto" w:fill="FFFFFF"/>
        </w:rPr>
        <w:t>.</w:t>
      </w:r>
      <w:r w:rsidRPr="003259FD">
        <w:rPr>
          <w:rFonts w:ascii="Times New Roman" w:hAnsi="Times New Roman" w:cs="Times New Roman"/>
          <w:sz w:val="24"/>
          <w:szCs w:val="24"/>
          <w:shd w:val="clear" w:color="auto" w:fill="FFFFFF"/>
        </w:rPr>
        <w:t xml:space="preserve"> </w:t>
      </w:r>
      <w:r w:rsidR="00000C31" w:rsidRPr="003259FD">
        <w:rPr>
          <w:rFonts w:ascii="Times New Roman" w:hAnsi="Times New Roman" w:cs="Times New Roman"/>
          <w:sz w:val="24"/>
          <w:szCs w:val="24"/>
          <w:shd w:val="clear" w:color="auto" w:fill="FFFFFF"/>
        </w:rPr>
        <w:t>Another definition is: “</w:t>
      </w:r>
      <w:r w:rsidR="00000C31" w:rsidRPr="003259FD">
        <w:rPr>
          <w:rFonts w:ascii="Times New Roman" w:hAnsi="Times New Roman" w:cs="Times New Roman"/>
          <w:color w:val="040C28"/>
          <w:sz w:val="24"/>
          <w:szCs w:val="24"/>
        </w:rPr>
        <w:t xml:space="preserve">a person between birth and puberty or full growth”. </w:t>
      </w:r>
    </w:p>
    <w:p w14:paraId="042621DC" w14:textId="2579BFA8" w:rsidR="002B6555" w:rsidRPr="003259FD" w:rsidRDefault="002B6555" w:rsidP="003259FD">
      <w:pPr>
        <w:spacing w:line="276" w:lineRule="auto"/>
        <w:ind w:firstLine="720"/>
        <w:jc w:val="both"/>
        <w:rPr>
          <w:rFonts w:ascii="Times New Roman" w:hAnsi="Times New Roman" w:cs="Times New Roman"/>
          <w:sz w:val="24"/>
          <w:szCs w:val="24"/>
        </w:rPr>
      </w:pPr>
      <w:r w:rsidRPr="003259FD">
        <w:rPr>
          <w:rFonts w:ascii="Times New Roman" w:hAnsi="Times New Roman" w:cs="Times New Roman"/>
          <w:sz w:val="24"/>
          <w:szCs w:val="24"/>
        </w:rPr>
        <w:t>Art. 1 from Convention on the Rights of the Child</w:t>
      </w:r>
      <w:proofErr w:type="gramStart"/>
      <w:r w:rsidRPr="003259FD">
        <w:rPr>
          <w:rFonts w:ascii="Times New Roman" w:hAnsi="Times New Roman" w:cs="Times New Roman"/>
          <w:sz w:val="24"/>
          <w:szCs w:val="24"/>
        </w:rPr>
        <w:t>: ”For</w:t>
      </w:r>
      <w:proofErr w:type="gramEnd"/>
      <w:r w:rsidRPr="003259FD">
        <w:rPr>
          <w:rFonts w:ascii="Times New Roman" w:hAnsi="Times New Roman" w:cs="Times New Roman"/>
          <w:sz w:val="24"/>
          <w:szCs w:val="24"/>
        </w:rPr>
        <w:t xml:space="preserve"> the purposes of the present Convention, </w:t>
      </w:r>
      <w:r w:rsidRPr="00E37798">
        <w:rPr>
          <w:rFonts w:ascii="Times New Roman" w:hAnsi="Times New Roman" w:cs="Times New Roman"/>
          <w:color w:val="FF0000"/>
          <w:sz w:val="24"/>
          <w:szCs w:val="24"/>
        </w:rPr>
        <w:t xml:space="preserve">a child </w:t>
      </w:r>
      <w:r w:rsidRPr="003259FD">
        <w:rPr>
          <w:rFonts w:ascii="Times New Roman" w:hAnsi="Times New Roman" w:cs="Times New Roman"/>
          <w:sz w:val="24"/>
          <w:szCs w:val="24"/>
        </w:rPr>
        <w:t>means every human being below the age of eighteen years unless under the law applicable to the child, majority is attained earlier”.</w:t>
      </w:r>
    </w:p>
    <w:p w14:paraId="2ED5F8A0" w14:textId="54C105A9" w:rsidR="003259FD" w:rsidRPr="003259FD" w:rsidRDefault="003259FD" w:rsidP="003259FD">
      <w:pPr>
        <w:spacing w:line="276" w:lineRule="auto"/>
        <w:ind w:firstLine="720"/>
        <w:jc w:val="both"/>
        <w:rPr>
          <w:rFonts w:ascii="Times New Roman" w:hAnsi="Times New Roman" w:cs="Times New Roman"/>
          <w:sz w:val="24"/>
          <w:szCs w:val="24"/>
          <w:shd w:val="clear" w:color="auto" w:fill="FFFFFF"/>
        </w:rPr>
      </w:pPr>
      <w:r w:rsidRPr="003259FD">
        <w:rPr>
          <w:rFonts w:ascii="Times New Roman" w:hAnsi="Times New Roman" w:cs="Times New Roman"/>
          <w:sz w:val="24"/>
          <w:szCs w:val="24"/>
          <w:shd w:val="clear" w:color="auto" w:fill="FFFFFF"/>
        </w:rPr>
        <w:t>Child - is </w:t>
      </w:r>
      <w:r w:rsidRPr="003259FD">
        <w:rPr>
          <w:rFonts w:ascii="Times New Roman" w:hAnsi="Times New Roman" w:cs="Times New Roman"/>
          <w:sz w:val="24"/>
          <w:szCs w:val="24"/>
        </w:rPr>
        <w:t>a human being between the stages of birth and puberty, or between the developmental period of infancy and puberty</w:t>
      </w:r>
      <w:r w:rsidRPr="003259FD">
        <w:rPr>
          <w:rFonts w:ascii="Times New Roman" w:hAnsi="Times New Roman" w:cs="Times New Roman"/>
          <w:sz w:val="24"/>
          <w:szCs w:val="24"/>
          <w:shd w:val="clear" w:color="auto" w:fill="FFFFFF"/>
        </w:rPr>
        <w:t>. It may also refer to an unborn human being. The legal definition of child generally refers to a minor, otherwise known as a person younger than the age of majority.</w:t>
      </w:r>
    </w:p>
    <w:p w14:paraId="69D45ADC" w14:textId="65E9101E" w:rsidR="003259FD" w:rsidRPr="003259FD" w:rsidRDefault="003259FD" w:rsidP="003259FD">
      <w:pPr>
        <w:spacing w:line="276" w:lineRule="auto"/>
        <w:ind w:firstLine="720"/>
        <w:jc w:val="both"/>
        <w:rPr>
          <w:rFonts w:ascii="Times New Roman" w:hAnsi="Times New Roman" w:cs="Times New Roman"/>
          <w:sz w:val="24"/>
          <w:szCs w:val="24"/>
        </w:rPr>
      </w:pPr>
      <w:r w:rsidRPr="003259FD">
        <w:rPr>
          <w:rFonts w:ascii="Times New Roman" w:hAnsi="Times New Roman" w:cs="Times New Roman"/>
          <w:sz w:val="24"/>
          <w:szCs w:val="24"/>
          <w:shd w:val="clear" w:color="auto" w:fill="FFFFFF"/>
        </w:rPr>
        <w:t>Dictionary definition: “</w:t>
      </w:r>
      <w:r w:rsidRPr="003259FD">
        <w:rPr>
          <w:rFonts w:ascii="Times New Roman" w:hAnsi="Times New Roman" w:cs="Times New Roman"/>
          <w:color w:val="212529"/>
          <w:sz w:val="24"/>
          <w:szCs w:val="24"/>
          <w:shd w:val="clear" w:color="auto" w:fill="FFFFFF"/>
        </w:rPr>
        <w:t>a young person especially between infancy and puberty</w:t>
      </w:r>
      <w:r w:rsidRPr="003259FD">
        <w:rPr>
          <w:rFonts w:ascii="Times New Roman" w:hAnsi="Times New Roman" w:cs="Times New Roman"/>
          <w:sz w:val="24"/>
          <w:szCs w:val="24"/>
          <w:shd w:val="clear" w:color="auto" w:fill="FFFFFF"/>
        </w:rPr>
        <w:t>”.</w:t>
      </w:r>
    </w:p>
    <w:p w14:paraId="4ED7782F" w14:textId="1189BE27" w:rsidR="008E313E" w:rsidRPr="003259FD" w:rsidRDefault="008E313E" w:rsidP="003259FD">
      <w:pPr>
        <w:pStyle w:val="HTMLPreformatted"/>
        <w:shd w:val="clear" w:color="auto" w:fill="FFFFFF" w:themeFill="background1"/>
        <w:spacing w:line="276" w:lineRule="auto"/>
        <w:ind w:firstLine="720"/>
        <w:jc w:val="both"/>
        <w:rPr>
          <w:rFonts w:ascii="Times New Roman" w:eastAsia="Times New Roman" w:hAnsi="Times New Roman" w:cs="Times New Roman"/>
          <w:color w:val="202124"/>
          <w:kern w:val="0"/>
          <w:sz w:val="24"/>
          <w:szCs w:val="24"/>
          <w:lang w:val="en"/>
          <w14:ligatures w14:val="none"/>
        </w:rPr>
      </w:pPr>
      <w:r w:rsidRPr="003259FD">
        <w:rPr>
          <w:rFonts w:ascii="Times New Roman" w:eastAsia="Times New Roman" w:hAnsi="Times New Roman" w:cs="Times New Roman"/>
          <w:color w:val="202124"/>
          <w:kern w:val="0"/>
          <w:sz w:val="24"/>
          <w:szCs w:val="24"/>
          <w:lang w:val="en"/>
          <w14:ligatures w14:val="none"/>
        </w:rPr>
        <w:t xml:space="preserve">National laws use different terms </w:t>
      </w:r>
      <w:r w:rsidRPr="008E313E">
        <w:rPr>
          <w:rFonts w:ascii="Times New Roman" w:eastAsia="Times New Roman" w:hAnsi="Times New Roman" w:cs="Times New Roman"/>
          <w:color w:val="202124"/>
          <w:kern w:val="0"/>
          <w:sz w:val="24"/>
          <w:szCs w:val="24"/>
          <w:lang w:val="en"/>
          <w14:ligatures w14:val="none"/>
        </w:rPr>
        <w:t>when it refers to people under 18, such as</w:t>
      </w:r>
      <w:r w:rsidRPr="003259FD">
        <w:rPr>
          <w:rFonts w:ascii="Times New Roman" w:eastAsia="Times New Roman" w:hAnsi="Times New Roman" w:cs="Times New Roman"/>
          <w:color w:val="202124"/>
          <w:kern w:val="0"/>
          <w:sz w:val="24"/>
          <w:szCs w:val="24"/>
          <w:lang w:val="en"/>
          <w14:ligatures w14:val="none"/>
        </w:rPr>
        <w:t xml:space="preserve"> </w:t>
      </w:r>
      <w:r w:rsidRPr="008E313E">
        <w:rPr>
          <w:rFonts w:ascii="Times New Roman" w:eastAsia="Times New Roman" w:hAnsi="Times New Roman" w:cs="Times New Roman"/>
          <w:color w:val="202124"/>
          <w:kern w:val="0"/>
          <w:sz w:val="24"/>
          <w:szCs w:val="24"/>
          <w:lang w:val="en"/>
          <w14:ligatures w14:val="none"/>
        </w:rPr>
        <w:t>"minor",</w:t>
      </w:r>
      <w:r w:rsidRPr="003259FD">
        <w:rPr>
          <w:rFonts w:ascii="Times New Roman" w:eastAsia="Times New Roman" w:hAnsi="Times New Roman" w:cs="Times New Roman"/>
          <w:color w:val="202124"/>
          <w:kern w:val="0"/>
          <w:sz w:val="24"/>
          <w:szCs w:val="24"/>
          <w:lang w:val="en"/>
          <w14:ligatures w14:val="none"/>
        </w:rPr>
        <w:t xml:space="preserve"> </w:t>
      </w:r>
      <w:r w:rsidRPr="008E313E">
        <w:rPr>
          <w:rFonts w:ascii="Times New Roman" w:eastAsia="Times New Roman" w:hAnsi="Times New Roman" w:cs="Times New Roman"/>
          <w:color w:val="202124"/>
          <w:kern w:val="0"/>
          <w:sz w:val="24"/>
          <w:szCs w:val="24"/>
          <w:lang w:val="en"/>
          <w14:ligatures w14:val="none"/>
        </w:rPr>
        <w:t>"adolescent",</w:t>
      </w:r>
      <w:r w:rsidRPr="003259FD">
        <w:rPr>
          <w:rFonts w:ascii="Times New Roman" w:eastAsia="Times New Roman" w:hAnsi="Times New Roman" w:cs="Times New Roman"/>
          <w:color w:val="202124"/>
          <w:kern w:val="0"/>
          <w:sz w:val="24"/>
          <w:szCs w:val="24"/>
          <w:lang w:val="en"/>
          <w14:ligatures w14:val="none"/>
        </w:rPr>
        <w:t xml:space="preserve"> </w:t>
      </w:r>
      <w:r w:rsidRPr="008E313E">
        <w:rPr>
          <w:rFonts w:ascii="Times New Roman" w:eastAsia="Times New Roman" w:hAnsi="Times New Roman" w:cs="Times New Roman"/>
          <w:color w:val="202124"/>
          <w:kern w:val="0"/>
          <w:sz w:val="24"/>
          <w:szCs w:val="24"/>
          <w:lang w:val="en"/>
          <w14:ligatures w14:val="none"/>
        </w:rPr>
        <w:t>"young", which generates us</w:t>
      </w:r>
      <w:r w:rsidRPr="003259FD">
        <w:rPr>
          <w:rFonts w:ascii="Times New Roman" w:eastAsia="Times New Roman" w:hAnsi="Times New Roman" w:cs="Times New Roman"/>
          <w:color w:val="202124"/>
          <w:kern w:val="0"/>
          <w:sz w:val="24"/>
          <w:szCs w:val="24"/>
          <w:lang w:val="en"/>
          <w14:ligatures w14:val="none"/>
        </w:rPr>
        <w:t xml:space="preserve"> </w:t>
      </w:r>
      <w:r w:rsidRPr="008E313E">
        <w:rPr>
          <w:rFonts w:ascii="Times New Roman" w:eastAsia="Times New Roman" w:hAnsi="Times New Roman" w:cs="Times New Roman"/>
          <w:color w:val="202124"/>
          <w:kern w:val="0"/>
          <w:sz w:val="24"/>
          <w:szCs w:val="24"/>
          <w:lang w:val="en"/>
          <w14:ligatures w14:val="none"/>
        </w:rPr>
        <w:t>difficulties in defining the notion of "child".</w:t>
      </w:r>
    </w:p>
    <w:p w14:paraId="783A3FC1" w14:textId="77777777" w:rsidR="00681029" w:rsidRPr="003259FD" w:rsidRDefault="00681029" w:rsidP="003259FD">
      <w:pPr>
        <w:pStyle w:val="HTMLPreformatted"/>
        <w:shd w:val="clear" w:color="auto" w:fill="FFFFFF" w:themeFill="background1"/>
        <w:spacing w:line="276" w:lineRule="auto"/>
        <w:ind w:firstLine="360"/>
        <w:jc w:val="both"/>
        <w:rPr>
          <w:rFonts w:ascii="Times New Roman" w:eastAsia="Times New Roman" w:hAnsi="Times New Roman" w:cs="Times New Roman"/>
          <w:color w:val="202124"/>
          <w:kern w:val="0"/>
          <w:sz w:val="24"/>
          <w:szCs w:val="24"/>
          <w:lang w:val="en"/>
          <w14:ligatures w14:val="none"/>
        </w:rPr>
      </w:pPr>
    </w:p>
    <w:p w14:paraId="3BBD9B94" w14:textId="29132582" w:rsidR="00681029" w:rsidRPr="00681029" w:rsidRDefault="003259FD" w:rsidP="003259F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02124"/>
          <w:kern w:val="0"/>
          <w:sz w:val="24"/>
          <w:szCs w:val="24"/>
          <w:lang w:val="en"/>
          <w14:ligatures w14:val="none"/>
        </w:rPr>
      </w:pPr>
      <w:r>
        <w:rPr>
          <w:rFonts w:ascii="Times New Roman" w:eastAsia="Times New Roman" w:hAnsi="Times New Roman" w:cs="Times New Roman"/>
          <w:color w:val="202124"/>
          <w:kern w:val="0"/>
          <w:sz w:val="24"/>
          <w:szCs w:val="24"/>
          <w:lang w:val="en"/>
          <w14:ligatures w14:val="none"/>
        </w:rPr>
        <w:tab/>
      </w:r>
      <w:r w:rsidR="00681029" w:rsidRPr="00681029">
        <w:rPr>
          <w:rFonts w:ascii="Times New Roman" w:eastAsia="Times New Roman" w:hAnsi="Times New Roman" w:cs="Times New Roman"/>
          <w:color w:val="202124"/>
          <w:kern w:val="0"/>
          <w:sz w:val="24"/>
          <w:szCs w:val="24"/>
          <w:lang w:val="en"/>
          <w14:ligatures w14:val="none"/>
        </w:rPr>
        <w:t>Legislation</w:t>
      </w:r>
      <w:r w:rsidR="00681029" w:rsidRPr="003259FD">
        <w:rPr>
          <w:rFonts w:ascii="Times New Roman" w:eastAsia="Times New Roman" w:hAnsi="Times New Roman" w:cs="Times New Roman"/>
          <w:color w:val="202124"/>
          <w:kern w:val="0"/>
          <w:sz w:val="24"/>
          <w:szCs w:val="24"/>
          <w:lang w:val="en"/>
          <w14:ligatures w14:val="none"/>
        </w:rPr>
        <w:t xml:space="preserve"> of the </w:t>
      </w:r>
      <w:r w:rsidR="00681029" w:rsidRPr="00681029">
        <w:rPr>
          <w:rFonts w:ascii="Times New Roman" w:eastAsia="Times New Roman" w:hAnsi="Times New Roman" w:cs="Times New Roman"/>
          <w:color w:val="202124"/>
          <w:kern w:val="0"/>
          <w:sz w:val="24"/>
          <w:szCs w:val="24"/>
          <w:lang w:val="en"/>
          <w14:ligatures w14:val="none"/>
        </w:rPr>
        <w:t>Republic of Moldova, in this case the Family Code, disposes</w:t>
      </w:r>
      <w:r w:rsidR="00681029" w:rsidRPr="003259FD">
        <w:rPr>
          <w:rFonts w:ascii="Times New Roman" w:eastAsia="Times New Roman" w:hAnsi="Times New Roman" w:cs="Times New Roman"/>
          <w:color w:val="202124"/>
          <w:kern w:val="0"/>
          <w:sz w:val="24"/>
          <w:szCs w:val="24"/>
          <w:lang w:val="en"/>
          <w14:ligatures w14:val="none"/>
        </w:rPr>
        <w:t xml:space="preserve"> </w:t>
      </w:r>
      <w:r w:rsidR="00681029" w:rsidRPr="00681029">
        <w:rPr>
          <w:rFonts w:ascii="Times New Roman" w:eastAsia="Times New Roman" w:hAnsi="Times New Roman" w:cs="Times New Roman"/>
          <w:color w:val="202124"/>
          <w:kern w:val="0"/>
          <w:sz w:val="24"/>
          <w:szCs w:val="24"/>
          <w:lang w:val="en"/>
          <w14:ligatures w14:val="none"/>
        </w:rPr>
        <w:t>that the person</w:t>
      </w:r>
      <w:r w:rsidR="00681029" w:rsidRPr="003259FD">
        <w:rPr>
          <w:rFonts w:ascii="Times New Roman" w:eastAsia="Times New Roman" w:hAnsi="Times New Roman" w:cs="Times New Roman"/>
          <w:color w:val="202124"/>
          <w:kern w:val="0"/>
          <w:sz w:val="24"/>
          <w:szCs w:val="24"/>
          <w:lang w:val="en"/>
          <w14:ligatures w14:val="none"/>
        </w:rPr>
        <w:t xml:space="preserve"> </w:t>
      </w:r>
      <w:r w:rsidR="00681029" w:rsidRPr="00681029">
        <w:rPr>
          <w:rFonts w:ascii="Times New Roman" w:eastAsia="Times New Roman" w:hAnsi="Times New Roman" w:cs="Times New Roman"/>
          <w:color w:val="202124"/>
          <w:kern w:val="0"/>
          <w:sz w:val="24"/>
          <w:szCs w:val="24"/>
          <w:lang w:val="en"/>
          <w14:ligatures w14:val="none"/>
        </w:rPr>
        <w:t>who has not reached the age is considered a child</w:t>
      </w:r>
      <w:r w:rsidR="00681029" w:rsidRPr="003259FD">
        <w:rPr>
          <w:rFonts w:ascii="Times New Roman" w:eastAsia="Times New Roman" w:hAnsi="Times New Roman" w:cs="Times New Roman"/>
          <w:color w:val="202124"/>
          <w:kern w:val="0"/>
          <w:sz w:val="24"/>
          <w:szCs w:val="24"/>
          <w:lang w:val="en"/>
          <w14:ligatures w14:val="none"/>
        </w:rPr>
        <w:t xml:space="preserve"> </w:t>
      </w:r>
      <w:r w:rsidR="00681029" w:rsidRPr="00681029">
        <w:rPr>
          <w:rFonts w:ascii="Times New Roman" w:eastAsia="Times New Roman" w:hAnsi="Times New Roman" w:cs="Times New Roman"/>
          <w:color w:val="202124"/>
          <w:kern w:val="0"/>
          <w:sz w:val="24"/>
          <w:szCs w:val="24"/>
          <w:lang w:val="en"/>
          <w14:ligatures w14:val="none"/>
        </w:rPr>
        <w:t>for 18 years.</w:t>
      </w:r>
    </w:p>
    <w:p w14:paraId="5FA78783" w14:textId="58A58161" w:rsidR="008E313E" w:rsidRPr="003259FD" w:rsidRDefault="008E313E" w:rsidP="003259F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02124"/>
          <w:kern w:val="0"/>
          <w:sz w:val="24"/>
          <w:szCs w:val="24"/>
          <w:lang w:val="en"/>
          <w14:ligatures w14:val="none"/>
        </w:rPr>
      </w:pPr>
    </w:p>
    <w:p w14:paraId="21371C19" w14:textId="5E92B85A" w:rsidR="008E313E" w:rsidRPr="003259FD" w:rsidRDefault="003259FD" w:rsidP="00FA7D1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02124"/>
          <w:kern w:val="0"/>
          <w:sz w:val="24"/>
          <w:szCs w:val="24"/>
          <w:lang w:val="en"/>
          <w14:ligatures w14:val="none"/>
        </w:rPr>
      </w:pPr>
      <w:r>
        <w:rPr>
          <w:rFonts w:ascii="Times New Roman" w:eastAsia="Times New Roman" w:hAnsi="Times New Roman" w:cs="Times New Roman"/>
          <w:color w:val="202124"/>
          <w:kern w:val="0"/>
          <w:sz w:val="24"/>
          <w:szCs w:val="24"/>
          <w:lang w:val="en"/>
          <w14:ligatures w14:val="none"/>
        </w:rPr>
        <w:tab/>
      </w:r>
      <w:r w:rsidR="002B6555" w:rsidRPr="003259FD">
        <w:rPr>
          <w:rFonts w:ascii="Times New Roman" w:eastAsia="Times New Roman" w:hAnsi="Times New Roman" w:cs="Times New Roman"/>
          <w:color w:val="202124"/>
          <w:kern w:val="0"/>
          <w:sz w:val="24"/>
          <w:szCs w:val="24"/>
          <w:lang w:val="en"/>
          <w14:ligatures w14:val="none"/>
        </w:rPr>
        <w:t>A</w:t>
      </w:r>
      <w:r w:rsidR="002B6555" w:rsidRPr="002B6555">
        <w:rPr>
          <w:rFonts w:ascii="Times New Roman" w:eastAsia="Times New Roman" w:hAnsi="Times New Roman" w:cs="Times New Roman"/>
          <w:color w:val="202124"/>
          <w:kern w:val="0"/>
          <w:sz w:val="24"/>
          <w:szCs w:val="24"/>
          <w:lang w:val="en"/>
          <w14:ligatures w14:val="none"/>
        </w:rPr>
        <w:t>lthough art. 1 of the C</w:t>
      </w:r>
      <w:r w:rsidR="002B6555" w:rsidRPr="003259FD">
        <w:rPr>
          <w:rFonts w:ascii="Times New Roman" w:eastAsia="Times New Roman" w:hAnsi="Times New Roman" w:cs="Times New Roman"/>
          <w:color w:val="202124"/>
          <w:kern w:val="0"/>
          <w:sz w:val="24"/>
          <w:szCs w:val="24"/>
          <w:lang w:val="en"/>
          <w14:ligatures w14:val="none"/>
        </w:rPr>
        <w:t>R</w:t>
      </w:r>
      <w:r w:rsidR="002B6555" w:rsidRPr="002B6555">
        <w:rPr>
          <w:rFonts w:ascii="Times New Roman" w:eastAsia="Times New Roman" w:hAnsi="Times New Roman" w:cs="Times New Roman"/>
          <w:color w:val="202124"/>
          <w:kern w:val="0"/>
          <w:sz w:val="24"/>
          <w:szCs w:val="24"/>
          <w:lang w:val="en"/>
          <w14:ligatures w14:val="none"/>
        </w:rPr>
        <w:t>C presents a</w:t>
      </w:r>
      <w:r w:rsidR="002B6555" w:rsidRPr="003259FD">
        <w:rPr>
          <w:rFonts w:ascii="Times New Roman" w:eastAsia="Times New Roman" w:hAnsi="Times New Roman" w:cs="Times New Roman"/>
          <w:color w:val="202124"/>
          <w:kern w:val="0"/>
          <w:sz w:val="24"/>
          <w:szCs w:val="24"/>
          <w:lang w:val="en"/>
          <w14:ligatures w14:val="none"/>
        </w:rPr>
        <w:t xml:space="preserve"> </w:t>
      </w:r>
      <w:r w:rsidR="002B6555" w:rsidRPr="002B6555">
        <w:rPr>
          <w:rFonts w:ascii="Times New Roman" w:eastAsia="Times New Roman" w:hAnsi="Times New Roman" w:cs="Times New Roman"/>
          <w:color w:val="202124"/>
          <w:kern w:val="0"/>
          <w:sz w:val="24"/>
          <w:szCs w:val="24"/>
          <w:lang w:val="en"/>
          <w14:ligatures w14:val="none"/>
        </w:rPr>
        <w:t>flexible definition, this identifies the child as a person</w:t>
      </w:r>
      <w:r w:rsidR="002B6555" w:rsidRPr="003259FD">
        <w:rPr>
          <w:rFonts w:ascii="Times New Roman" w:eastAsia="Times New Roman" w:hAnsi="Times New Roman" w:cs="Times New Roman"/>
          <w:color w:val="202124"/>
          <w:kern w:val="0"/>
          <w:sz w:val="24"/>
          <w:szCs w:val="24"/>
          <w:lang w:val="en"/>
          <w14:ligatures w14:val="none"/>
        </w:rPr>
        <w:t xml:space="preserve"> </w:t>
      </w:r>
      <w:r w:rsidR="002B6555" w:rsidRPr="002B6555">
        <w:rPr>
          <w:rFonts w:ascii="Times New Roman" w:eastAsia="Times New Roman" w:hAnsi="Times New Roman" w:cs="Times New Roman"/>
          <w:color w:val="202124"/>
          <w:kern w:val="0"/>
          <w:sz w:val="24"/>
          <w:szCs w:val="24"/>
          <w:lang w:val="en"/>
          <w14:ligatures w14:val="none"/>
        </w:rPr>
        <w:t>that require special protection, specifying limited</w:t>
      </w:r>
      <w:r w:rsidR="002B6555" w:rsidRPr="003259FD">
        <w:rPr>
          <w:rFonts w:ascii="Times New Roman" w:eastAsia="Times New Roman" w:hAnsi="Times New Roman" w:cs="Times New Roman"/>
          <w:color w:val="202124"/>
          <w:kern w:val="0"/>
          <w:sz w:val="24"/>
          <w:szCs w:val="24"/>
          <w:lang w:val="en"/>
          <w14:ligatures w14:val="none"/>
        </w:rPr>
        <w:t xml:space="preserve"> </w:t>
      </w:r>
      <w:r w:rsidR="002B6555" w:rsidRPr="002B6555">
        <w:rPr>
          <w:rFonts w:ascii="Times New Roman" w:eastAsia="Times New Roman" w:hAnsi="Times New Roman" w:cs="Times New Roman"/>
          <w:color w:val="202124"/>
          <w:kern w:val="0"/>
          <w:sz w:val="24"/>
          <w:szCs w:val="24"/>
          <w:lang w:val="en"/>
          <w14:ligatures w14:val="none"/>
        </w:rPr>
        <w:t xml:space="preserve">childhood, contributing to the unification </w:t>
      </w:r>
      <w:r w:rsidR="002B6555" w:rsidRPr="002B6555">
        <w:rPr>
          <w:rFonts w:ascii="Times New Roman" w:eastAsia="Times New Roman" w:hAnsi="Times New Roman" w:cs="Times New Roman"/>
          <w:color w:val="202124"/>
          <w:kern w:val="0"/>
          <w:sz w:val="24"/>
          <w:szCs w:val="24"/>
          <w:lang w:val="en"/>
          <w14:ligatures w14:val="none"/>
        </w:rPr>
        <w:lastRenderedPageBreak/>
        <w:t>of the general conception of the notions of "child" which, broadly but differently, was</w:t>
      </w:r>
      <w:r w:rsidR="002B6555" w:rsidRPr="003259FD">
        <w:rPr>
          <w:rFonts w:ascii="Times New Roman" w:eastAsia="Times New Roman" w:hAnsi="Times New Roman" w:cs="Times New Roman"/>
          <w:color w:val="202124"/>
          <w:kern w:val="0"/>
          <w:sz w:val="24"/>
          <w:szCs w:val="24"/>
          <w:lang w:val="en"/>
          <w14:ligatures w14:val="none"/>
        </w:rPr>
        <w:t xml:space="preserve"> </w:t>
      </w:r>
      <w:r w:rsidR="002B6555" w:rsidRPr="002B6555">
        <w:rPr>
          <w:rFonts w:ascii="Times New Roman" w:eastAsia="Times New Roman" w:hAnsi="Times New Roman" w:cs="Times New Roman"/>
          <w:color w:val="202124"/>
          <w:kern w:val="0"/>
          <w:sz w:val="24"/>
          <w:szCs w:val="24"/>
          <w:lang w:val="en"/>
          <w14:ligatures w14:val="none"/>
        </w:rPr>
        <w:t>use in national legislation.</w:t>
      </w:r>
    </w:p>
    <w:p w14:paraId="34341135" w14:textId="77777777" w:rsidR="002B6555" w:rsidRPr="002B6555" w:rsidRDefault="002B6555" w:rsidP="00FA7D1D">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color w:val="202124"/>
          <w:kern w:val="0"/>
          <w:sz w:val="24"/>
          <w:szCs w:val="24"/>
          <w:lang w:val="en"/>
          <w14:ligatures w14:val="none"/>
        </w:rPr>
      </w:pPr>
    </w:p>
    <w:p w14:paraId="0DD62C06" w14:textId="0C401825" w:rsidR="00B63C02" w:rsidRPr="004C6CF8" w:rsidRDefault="00B63C02" w:rsidP="00FA7D1D">
      <w:pPr>
        <w:spacing w:line="276" w:lineRule="auto"/>
        <w:ind w:firstLine="720"/>
        <w:jc w:val="both"/>
        <w:rPr>
          <w:rFonts w:ascii="Times New Roman" w:hAnsi="Times New Roman" w:cs="Times New Roman"/>
          <w:sz w:val="24"/>
          <w:szCs w:val="24"/>
        </w:rPr>
      </w:pPr>
      <w:r w:rsidRPr="004C6CF8">
        <w:rPr>
          <w:rFonts w:ascii="Times New Roman" w:hAnsi="Times New Roman" w:cs="Times New Roman"/>
          <w:sz w:val="24"/>
          <w:szCs w:val="24"/>
        </w:rPr>
        <w:t xml:space="preserve">Every child in Europe and across the world should enjoy the same rights and be able to live free of discrimination, </w:t>
      </w:r>
      <w:proofErr w:type="gramStart"/>
      <w:r w:rsidRPr="004C6CF8">
        <w:rPr>
          <w:rFonts w:ascii="Times New Roman" w:hAnsi="Times New Roman" w:cs="Times New Roman"/>
          <w:sz w:val="24"/>
          <w:szCs w:val="24"/>
        </w:rPr>
        <w:t>recrimination</w:t>
      </w:r>
      <w:proofErr w:type="gramEnd"/>
      <w:r w:rsidRPr="004C6CF8">
        <w:rPr>
          <w:rFonts w:ascii="Times New Roman" w:hAnsi="Times New Roman" w:cs="Times New Roman"/>
          <w:sz w:val="24"/>
          <w:szCs w:val="24"/>
        </w:rPr>
        <w:t xml:space="preserve"> or intimidation of any kind.</w:t>
      </w:r>
    </w:p>
    <w:p w14:paraId="0D9BB31B" w14:textId="7EB22C3D" w:rsidR="00B63C02" w:rsidRDefault="00B63C02" w:rsidP="00FA7D1D">
      <w:pPr>
        <w:spacing w:line="276" w:lineRule="auto"/>
        <w:ind w:firstLine="720"/>
        <w:jc w:val="both"/>
        <w:rPr>
          <w:rFonts w:ascii="Times New Roman" w:hAnsi="Times New Roman" w:cs="Times New Roman"/>
          <w:sz w:val="24"/>
          <w:szCs w:val="24"/>
        </w:rPr>
      </w:pPr>
      <w:r w:rsidRPr="004C6CF8">
        <w:rPr>
          <w:rFonts w:ascii="Times New Roman" w:hAnsi="Times New Roman" w:cs="Times New Roman"/>
          <w:sz w:val="24"/>
          <w:szCs w:val="24"/>
        </w:rPr>
        <w:t>The protection and promotion of the rights of the child is a core objective of the European Union’s work at home and abroad</w:t>
      </w:r>
      <w:r w:rsidRPr="004C6CF8">
        <w:rPr>
          <w:rStyle w:val="FootnoteReference"/>
          <w:rFonts w:ascii="Times New Roman" w:hAnsi="Times New Roman" w:cs="Times New Roman"/>
          <w:sz w:val="24"/>
          <w:szCs w:val="24"/>
        </w:rPr>
        <w:footnoteReference w:id="1"/>
      </w:r>
      <w:r w:rsidRPr="004C6CF8">
        <w:rPr>
          <w:rFonts w:ascii="Times New Roman" w:hAnsi="Times New Roman" w:cs="Times New Roman"/>
          <w:sz w:val="24"/>
          <w:szCs w:val="24"/>
        </w:rPr>
        <w:t>.</w:t>
      </w:r>
    </w:p>
    <w:p w14:paraId="63F6B3CE" w14:textId="2DD08F95" w:rsidR="00374E60" w:rsidRPr="00F61771" w:rsidRDefault="00374E60" w:rsidP="00374E60">
      <w:pPr>
        <w:pStyle w:val="ListParagraph"/>
        <w:numPr>
          <w:ilvl w:val="0"/>
          <w:numId w:val="2"/>
        </w:numPr>
        <w:spacing w:line="360" w:lineRule="auto"/>
        <w:jc w:val="both"/>
        <w:rPr>
          <w:rFonts w:ascii="Times New Roman" w:hAnsi="Times New Roman" w:cs="Times New Roman"/>
          <w:b/>
          <w:bCs/>
          <w:sz w:val="24"/>
          <w:szCs w:val="24"/>
        </w:rPr>
      </w:pPr>
      <w:r w:rsidRPr="00F61771">
        <w:rPr>
          <w:rFonts w:ascii="Times New Roman" w:hAnsi="Times New Roman" w:cs="Times New Roman"/>
          <w:b/>
          <w:bCs/>
          <w:sz w:val="24"/>
          <w:szCs w:val="24"/>
        </w:rPr>
        <w:t xml:space="preserve">UNCRC standing at the European </w:t>
      </w:r>
      <w:proofErr w:type="gramStart"/>
      <w:r w:rsidRPr="00F61771">
        <w:rPr>
          <w:rFonts w:ascii="Times New Roman" w:hAnsi="Times New Roman" w:cs="Times New Roman"/>
          <w:b/>
          <w:bCs/>
          <w:sz w:val="24"/>
          <w:szCs w:val="24"/>
        </w:rPr>
        <w:t>level</w:t>
      </w:r>
      <w:proofErr w:type="gramEnd"/>
    </w:p>
    <w:p w14:paraId="390A9C81" w14:textId="76875CA0" w:rsidR="00A8097A" w:rsidRPr="000D4A64" w:rsidRDefault="00422815" w:rsidP="000D4A64">
      <w:pPr>
        <w:spacing w:line="360" w:lineRule="auto"/>
        <w:jc w:val="both"/>
        <w:rPr>
          <w:rFonts w:ascii="Times New Roman" w:hAnsi="Times New Roman" w:cs="Times New Roman"/>
          <w:sz w:val="24"/>
          <w:szCs w:val="24"/>
        </w:rPr>
      </w:pPr>
      <w:r w:rsidRPr="000D4A64">
        <w:rPr>
          <w:rFonts w:ascii="Times New Roman" w:hAnsi="Times New Roman" w:cs="Times New Roman"/>
          <w:sz w:val="24"/>
          <w:szCs w:val="24"/>
        </w:rPr>
        <w:t>European children’s rights law is largely based on the UN Convention on the Rights of the Child (CRC).</w:t>
      </w:r>
    </w:p>
    <w:p w14:paraId="239E34BB" w14:textId="63DB6443" w:rsidR="000D4A64" w:rsidRPr="000D4A64" w:rsidRDefault="000D4A64" w:rsidP="000D4A64">
      <w:pPr>
        <w:spacing w:line="360" w:lineRule="auto"/>
        <w:jc w:val="both"/>
        <w:rPr>
          <w:rFonts w:ascii="Times New Roman" w:hAnsi="Times New Roman" w:cs="Times New Roman"/>
          <w:sz w:val="24"/>
          <w:szCs w:val="24"/>
        </w:rPr>
      </w:pPr>
      <w:r w:rsidRPr="000D4A64">
        <w:rPr>
          <w:rFonts w:ascii="Times New Roman" w:hAnsi="Times New Roman" w:cs="Times New Roman"/>
          <w:sz w:val="24"/>
          <w:szCs w:val="24"/>
        </w:rPr>
        <w:t xml:space="preserve">The CRC enjoys an important standing at European level, as all </w:t>
      </w:r>
      <w:proofErr w:type="spellStart"/>
      <w:r w:rsidRPr="000D4A64">
        <w:rPr>
          <w:rFonts w:ascii="Times New Roman" w:hAnsi="Times New Roman" w:cs="Times New Roman"/>
          <w:sz w:val="24"/>
          <w:szCs w:val="24"/>
        </w:rPr>
        <w:t>CoE</w:t>
      </w:r>
      <w:proofErr w:type="spellEnd"/>
      <w:r w:rsidRPr="000D4A64">
        <w:rPr>
          <w:rFonts w:ascii="Times New Roman" w:hAnsi="Times New Roman" w:cs="Times New Roman"/>
          <w:sz w:val="24"/>
          <w:szCs w:val="24"/>
        </w:rPr>
        <w:t xml:space="preserve"> member States are parties to the convention. It establishes common legal obligations on member States and shapes the way European institutions develop and apply children’s rights.</w:t>
      </w:r>
    </w:p>
    <w:p w14:paraId="4F6E44A2" w14:textId="48E5669B" w:rsidR="00F61771" w:rsidRDefault="00F61771" w:rsidP="000D4A64">
      <w:pPr>
        <w:spacing w:line="360" w:lineRule="auto"/>
        <w:jc w:val="both"/>
        <w:rPr>
          <w:rFonts w:ascii="Times New Roman" w:hAnsi="Times New Roman" w:cs="Times New Roman"/>
          <w:sz w:val="24"/>
          <w:szCs w:val="24"/>
        </w:rPr>
      </w:pPr>
      <w:r w:rsidRPr="000D4A64">
        <w:rPr>
          <w:rFonts w:ascii="Times New Roman" w:hAnsi="Times New Roman" w:cs="Times New Roman"/>
          <w:sz w:val="24"/>
          <w:szCs w:val="24"/>
        </w:rPr>
        <w:t xml:space="preserve">The CRC has become the touchstone for the development of European children’s rights law, with the result that the </w:t>
      </w:r>
      <w:proofErr w:type="spellStart"/>
      <w:r w:rsidRPr="000D4A64">
        <w:rPr>
          <w:rFonts w:ascii="Times New Roman" w:hAnsi="Times New Roman" w:cs="Times New Roman"/>
          <w:sz w:val="24"/>
          <w:szCs w:val="24"/>
        </w:rPr>
        <w:t>CoE</w:t>
      </w:r>
      <w:proofErr w:type="spellEnd"/>
      <w:r w:rsidRPr="000D4A64">
        <w:rPr>
          <w:rFonts w:ascii="Times New Roman" w:hAnsi="Times New Roman" w:cs="Times New Roman"/>
          <w:sz w:val="24"/>
          <w:szCs w:val="24"/>
        </w:rPr>
        <w:t xml:space="preserve"> and the EU increasingly draw on its </w:t>
      </w:r>
      <w:r w:rsidR="005A2738" w:rsidRPr="000D4A64">
        <w:rPr>
          <w:rFonts w:ascii="Times New Roman" w:hAnsi="Times New Roman" w:cs="Times New Roman"/>
          <w:sz w:val="24"/>
          <w:szCs w:val="24"/>
        </w:rPr>
        <w:t>influence</w:t>
      </w:r>
      <w:r w:rsidRPr="000D4A64">
        <w:rPr>
          <w:rFonts w:ascii="Times New Roman" w:hAnsi="Times New Roman" w:cs="Times New Roman"/>
          <w:sz w:val="24"/>
          <w:szCs w:val="24"/>
        </w:rPr>
        <w:t xml:space="preserve">. In particular, the integration of CRC principles and provisions into binding instruments and case law at European level </w:t>
      </w:r>
      <w:proofErr w:type="gramStart"/>
      <w:r w:rsidRPr="000D4A64">
        <w:rPr>
          <w:rFonts w:ascii="Times New Roman" w:hAnsi="Times New Roman" w:cs="Times New Roman"/>
          <w:sz w:val="24"/>
          <w:szCs w:val="24"/>
        </w:rPr>
        <w:t>opens up</w:t>
      </w:r>
      <w:proofErr w:type="gramEnd"/>
      <w:r w:rsidRPr="000D4A64">
        <w:rPr>
          <w:rFonts w:ascii="Times New Roman" w:hAnsi="Times New Roman" w:cs="Times New Roman"/>
          <w:sz w:val="24"/>
          <w:szCs w:val="24"/>
        </w:rPr>
        <w:t xml:space="preserve"> more effective channels of enforcement for those seeking to invoke children’s rights in Europe.</w:t>
      </w:r>
    </w:p>
    <w:p w14:paraId="38787B6C" w14:textId="262B87E7" w:rsidR="00CC5418" w:rsidRDefault="00CC5418" w:rsidP="00CC5418">
      <w:pPr>
        <w:spacing w:line="276" w:lineRule="auto"/>
        <w:jc w:val="both"/>
        <w:rPr>
          <w:rFonts w:ascii="Times New Roman" w:hAnsi="Times New Roman" w:cs="Times New Roman"/>
          <w:sz w:val="24"/>
          <w:szCs w:val="24"/>
          <w:shd w:val="clear" w:color="auto" w:fill="FFFFFF"/>
        </w:rPr>
      </w:pPr>
      <w:r w:rsidRPr="00CC5418">
        <w:rPr>
          <w:rFonts w:ascii="Times New Roman" w:hAnsi="Times New Roman" w:cs="Times New Roman"/>
          <w:sz w:val="24"/>
          <w:szCs w:val="24"/>
          <w:shd w:val="clear" w:color="auto" w:fill="FFFFFF"/>
        </w:rPr>
        <w:t xml:space="preserve">Its comprehensive nature </w:t>
      </w:r>
      <w:r w:rsidR="00163B4F" w:rsidRPr="00CC5418">
        <w:rPr>
          <w:rFonts w:ascii="Times New Roman" w:hAnsi="Times New Roman" w:cs="Times New Roman"/>
          <w:sz w:val="24"/>
          <w:szCs w:val="24"/>
          <w:shd w:val="clear" w:color="auto" w:fill="FFFFFF"/>
        </w:rPr>
        <w:t>means that</w:t>
      </w:r>
      <w:r w:rsidRPr="00CC5418">
        <w:rPr>
          <w:rFonts w:ascii="Times New Roman" w:hAnsi="Times New Roman" w:cs="Times New Roman"/>
          <w:sz w:val="24"/>
          <w:szCs w:val="24"/>
          <w:shd w:val="clear" w:color="auto" w:fill="FFFFFF"/>
        </w:rPr>
        <w:t xml:space="preserve"> the CRC contains standards applicable to all areas </w:t>
      </w:r>
      <w:proofErr w:type="gramStart"/>
      <w:r w:rsidRPr="00CC5418">
        <w:rPr>
          <w:rFonts w:ascii="Times New Roman" w:hAnsi="Times New Roman" w:cs="Times New Roman"/>
          <w:sz w:val="24"/>
          <w:szCs w:val="24"/>
          <w:shd w:val="clear" w:color="auto" w:fill="FFFFFF"/>
        </w:rPr>
        <w:t>of  the</w:t>
      </w:r>
      <w:proofErr w:type="gramEnd"/>
      <w:r w:rsidRPr="00CC5418">
        <w:rPr>
          <w:rFonts w:ascii="Times New Roman" w:hAnsi="Times New Roman" w:cs="Times New Roman"/>
          <w:sz w:val="24"/>
          <w:szCs w:val="24"/>
          <w:shd w:val="clear" w:color="auto" w:fill="FFFFFF"/>
        </w:rPr>
        <w:t xml:space="preserve"> child’s life including school(Articles 28 and 29) and the family (Articles 3, 5, 12 and 18), as well as in specific </w:t>
      </w:r>
      <w:r w:rsidR="00163B4F" w:rsidRPr="00CC5418">
        <w:rPr>
          <w:rFonts w:ascii="Times New Roman" w:hAnsi="Times New Roman" w:cs="Times New Roman"/>
          <w:sz w:val="24"/>
          <w:szCs w:val="24"/>
          <w:shd w:val="clear" w:color="auto" w:fill="FFFFFF"/>
        </w:rPr>
        <w:t>setting of</w:t>
      </w:r>
      <w:r w:rsidRPr="00CC5418">
        <w:rPr>
          <w:rFonts w:ascii="Times New Roman" w:hAnsi="Times New Roman" w:cs="Times New Roman"/>
          <w:sz w:val="24"/>
          <w:szCs w:val="24"/>
          <w:shd w:val="clear" w:color="auto" w:fill="FFFFFF"/>
        </w:rPr>
        <w:t xml:space="preserve">  alternative care (Article 20, 21) and youth justice and detention (Articles 37 and 40), </w:t>
      </w:r>
      <w:r w:rsidR="00163B4F" w:rsidRPr="00CC5418">
        <w:rPr>
          <w:rFonts w:ascii="Times New Roman" w:hAnsi="Times New Roman" w:cs="Times New Roman"/>
          <w:sz w:val="24"/>
          <w:szCs w:val="24"/>
          <w:shd w:val="clear" w:color="auto" w:fill="FFFFFF"/>
        </w:rPr>
        <w:t>for example</w:t>
      </w:r>
      <w:r w:rsidRPr="00CC5418">
        <w:rPr>
          <w:rFonts w:ascii="Times New Roman" w:hAnsi="Times New Roman" w:cs="Times New Roman"/>
          <w:sz w:val="24"/>
          <w:szCs w:val="24"/>
          <w:shd w:val="clear" w:color="auto" w:fill="FFFFFF"/>
        </w:rPr>
        <w:t xml:space="preserve">. It provides for children’s well-being in a variety of contexts (Articles 6, 24, 27) </w:t>
      </w:r>
      <w:r w:rsidR="00163B4F" w:rsidRPr="00CC5418">
        <w:rPr>
          <w:rFonts w:ascii="Times New Roman" w:hAnsi="Times New Roman" w:cs="Times New Roman"/>
          <w:sz w:val="24"/>
          <w:szCs w:val="24"/>
          <w:shd w:val="clear" w:color="auto" w:fill="FFFFFF"/>
        </w:rPr>
        <w:t>and makes</w:t>
      </w:r>
      <w:r w:rsidRPr="00CC5418">
        <w:rPr>
          <w:rFonts w:ascii="Times New Roman" w:hAnsi="Times New Roman" w:cs="Times New Roman"/>
          <w:sz w:val="24"/>
          <w:szCs w:val="24"/>
          <w:shd w:val="clear" w:color="auto" w:fill="FFFFFF"/>
        </w:rPr>
        <w:t xml:space="preserve"> specific provision for children with disabilities (Article 23), children whose </w:t>
      </w:r>
      <w:r w:rsidR="00163B4F" w:rsidRPr="00CC5418">
        <w:rPr>
          <w:rFonts w:ascii="Times New Roman" w:hAnsi="Times New Roman" w:cs="Times New Roman"/>
          <w:sz w:val="24"/>
          <w:szCs w:val="24"/>
          <w:shd w:val="clear" w:color="auto" w:fill="FFFFFF"/>
        </w:rPr>
        <w:t>parents have</w:t>
      </w:r>
      <w:r w:rsidRPr="00CC5418">
        <w:rPr>
          <w:rFonts w:ascii="Times New Roman" w:hAnsi="Times New Roman" w:cs="Times New Roman"/>
          <w:sz w:val="24"/>
          <w:szCs w:val="24"/>
          <w:shd w:val="clear" w:color="auto" w:fill="FFFFFF"/>
        </w:rPr>
        <w:t xml:space="preserve"> separated (Articles 3, 9), children who have suffered abuse and exploitation (Articles19, 30–4, 37</w:t>
      </w:r>
      <w:proofErr w:type="gramStart"/>
      <w:r w:rsidRPr="00CC5418">
        <w:rPr>
          <w:rFonts w:ascii="Times New Roman" w:hAnsi="Times New Roman" w:cs="Times New Roman"/>
          <w:sz w:val="24"/>
          <w:szCs w:val="24"/>
          <w:shd w:val="clear" w:color="auto" w:fill="FFFFFF"/>
        </w:rPr>
        <w:t>)  and</w:t>
      </w:r>
      <w:proofErr w:type="gramEnd"/>
      <w:r w:rsidRPr="00CC5418">
        <w:rPr>
          <w:rFonts w:ascii="Times New Roman" w:hAnsi="Times New Roman" w:cs="Times New Roman"/>
          <w:sz w:val="24"/>
          <w:szCs w:val="24"/>
          <w:shd w:val="clear" w:color="auto" w:fill="FFFFFF"/>
        </w:rPr>
        <w:t xml:space="preserve">  refugee  children  (Articles  7, 8, 10).</w:t>
      </w:r>
      <w:r>
        <w:rPr>
          <w:rFonts w:ascii="Times New Roman" w:hAnsi="Times New Roman" w:cs="Times New Roman"/>
          <w:sz w:val="24"/>
          <w:szCs w:val="24"/>
          <w:shd w:val="clear" w:color="auto" w:fill="FFFFFF"/>
        </w:rPr>
        <w:t xml:space="preserve"> </w:t>
      </w:r>
    </w:p>
    <w:p w14:paraId="3421572A" w14:textId="43B9A105" w:rsidR="00CC5418" w:rsidRDefault="00CC5418" w:rsidP="00CC5418">
      <w:pPr>
        <w:spacing w:line="276" w:lineRule="auto"/>
        <w:jc w:val="both"/>
        <w:rPr>
          <w:rFonts w:ascii="Times New Roman" w:hAnsi="Times New Roman" w:cs="Times New Roman"/>
          <w:sz w:val="24"/>
          <w:szCs w:val="24"/>
          <w:shd w:val="clear" w:color="auto" w:fill="FFFFFF"/>
        </w:rPr>
      </w:pPr>
      <w:proofErr w:type="gramStart"/>
      <w:r w:rsidRPr="00CC5418">
        <w:rPr>
          <w:rFonts w:ascii="Times New Roman" w:hAnsi="Times New Roman" w:cs="Times New Roman"/>
          <w:sz w:val="24"/>
          <w:szCs w:val="24"/>
          <w:shd w:val="clear" w:color="auto" w:fill="FFFFFF"/>
        </w:rPr>
        <w:t>The  Convention</w:t>
      </w:r>
      <w:proofErr w:type="gramEnd"/>
      <w:r w:rsidRPr="00CC5418">
        <w:rPr>
          <w:rFonts w:ascii="Times New Roman" w:hAnsi="Times New Roman" w:cs="Times New Roman"/>
          <w:sz w:val="24"/>
          <w:szCs w:val="24"/>
          <w:shd w:val="clear" w:color="auto" w:fill="FFFFFF"/>
        </w:rPr>
        <w:t xml:space="preserve">  contains  rights  </w:t>
      </w:r>
      <w:r w:rsidR="00163B4F" w:rsidRPr="00CC5418">
        <w:rPr>
          <w:rFonts w:ascii="Times New Roman" w:hAnsi="Times New Roman" w:cs="Times New Roman"/>
          <w:sz w:val="24"/>
          <w:szCs w:val="24"/>
          <w:shd w:val="clear" w:color="auto" w:fill="FFFFFF"/>
        </w:rPr>
        <w:t>of general</w:t>
      </w:r>
      <w:r w:rsidRPr="00CC5418">
        <w:rPr>
          <w:rFonts w:ascii="Times New Roman" w:hAnsi="Times New Roman" w:cs="Times New Roman"/>
          <w:sz w:val="24"/>
          <w:szCs w:val="24"/>
          <w:shd w:val="clear" w:color="auto" w:fill="FFFFFF"/>
        </w:rPr>
        <w:t xml:space="preserve">  relevance  (Articles  7  and  8  on  identity), rights  of  special  importance  to  children(Articles  18  on  family  support  and  31  on  the  right  to  play, rest  and  leisure)  and  </w:t>
      </w:r>
      <w:r w:rsidR="00163B4F" w:rsidRPr="00CC5418">
        <w:rPr>
          <w:rFonts w:ascii="Times New Roman" w:hAnsi="Times New Roman" w:cs="Times New Roman"/>
          <w:sz w:val="24"/>
          <w:szCs w:val="24"/>
          <w:shd w:val="clear" w:color="auto" w:fill="FFFFFF"/>
        </w:rPr>
        <w:t>general human</w:t>
      </w:r>
      <w:r w:rsidRPr="00CC5418">
        <w:rPr>
          <w:rFonts w:ascii="Times New Roman" w:hAnsi="Times New Roman" w:cs="Times New Roman"/>
          <w:sz w:val="24"/>
          <w:szCs w:val="24"/>
          <w:shd w:val="clear" w:color="auto" w:fill="FFFFFF"/>
        </w:rPr>
        <w:t xml:space="preserve">  rights  adapted  to  the  specific  needs  of   children  (Articles  13  on  freedom  </w:t>
      </w:r>
      <w:r w:rsidR="00163B4F" w:rsidRPr="00CC5418">
        <w:rPr>
          <w:rFonts w:ascii="Times New Roman" w:hAnsi="Times New Roman" w:cs="Times New Roman"/>
          <w:sz w:val="24"/>
          <w:szCs w:val="24"/>
          <w:shd w:val="clear" w:color="auto" w:fill="FFFFFF"/>
        </w:rPr>
        <w:t>of expression</w:t>
      </w:r>
      <w:r w:rsidRPr="00CC5418">
        <w:rPr>
          <w:rFonts w:ascii="Times New Roman" w:hAnsi="Times New Roman" w:cs="Times New Roman"/>
          <w:sz w:val="24"/>
          <w:szCs w:val="24"/>
          <w:shd w:val="clear" w:color="auto" w:fill="FFFFFF"/>
        </w:rPr>
        <w:t>,  14  on  expression  of  religion  and  17  on  access  to  information).</w:t>
      </w:r>
    </w:p>
    <w:p w14:paraId="527034BB" w14:textId="77777777" w:rsidR="00CC5418" w:rsidRPr="00CC5418" w:rsidRDefault="00CC5418" w:rsidP="00CC5418">
      <w:pPr>
        <w:spacing w:line="276" w:lineRule="auto"/>
        <w:jc w:val="both"/>
        <w:rPr>
          <w:rFonts w:ascii="Times New Roman" w:hAnsi="Times New Roman" w:cs="Times New Roman"/>
          <w:sz w:val="24"/>
          <w:szCs w:val="24"/>
        </w:rPr>
      </w:pPr>
    </w:p>
    <w:p w14:paraId="77BB2A7F" w14:textId="65C27EF4" w:rsidR="000D4A64" w:rsidRDefault="000B6411" w:rsidP="000B6411">
      <w:pPr>
        <w:spacing w:line="360" w:lineRule="auto"/>
        <w:jc w:val="both"/>
        <w:rPr>
          <w:rFonts w:ascii="Times New Roman" w:hAnsi="Times New Roman" w:cs="Times New Roman"/>
          <w:sz w:val="24"/>
          <w:szCs w:val="24"/>
        </w:rPr>
      </w:pPr>
      <w:r w:rsidRPr="000B6411">
        <w:rPr>
          <w:rFonts w:ascii="Times New Roman" w:hAnsi="Times New Roman" w:cs="Times New Roman"/>
          <w:sz w:val="24"/>
          <w:szCs w:val="24"/>
        </w:rPr>
        <w:lastRenderedPageBreak/>
        <w:t xml:space="preserve">The </w:t>
      </w:r>
      <w:proofErr w:type="spellStart"/>
      <w:r w:rsidRPr="000B6411">
        <w:rPr>
          <w:rFonts w:ascii="Times New Roman" w:hAnsi="Times New Roman" w:cs="Times New Roman"/>
          <w:sz w:val="24"/>
          <w:szCs w:val="24"/>
        </w:rPr>
        <w:t>CoE</w:t>
      </w:r>
      <w:proofErr w:type="spellEnd"/>
      <w:r w:rsidRPr="000B6411">
        <w:rPr>
          <w:rFonts w:ascii="Times New Roman" w:hAnsi="Times New Roman" w:cs="Times New Roman"/>
          <w:sz w:val="24"/>
          <w:szCs w:val="24"/>
        </w:rPr>
        <w:t xml:space="preserve">, as an </w:t>
      </w:r>
      <w:proofErr w:type="spellStart"/>
      <w:r w:rsidRPr="000B6411">
        <w:rPr>
          <w:rFonts w:ascii="Times New Roman" w:hAnsi="Times New Roman" w:cs="Times New Roman"/>
          <w:sz w:val="24"/>
          <w:szCs w:val="24"/>
        </w:rPr>
        <w:t>organisation</w:t>
      </w:r>
      <w:proofErr w:type="spellEnd"/>
      <w:r w:rsidRPr="000B6411">
        <w:rPr>
          <w:rFonts w:ascii="Times New Roman" w:hAnsi="Times New Roman" w:cs="Times New Roman"/>
          <w:sz w:val="24"/>
          <w:szCs w:val="24"/>
        </w:rPr>
        <w:t>, is not legally bound by the CRC or its optional protocols</w:t>
      </w:r>
      <w:r w:rsidR="007163C3">
        <w:rPr>
          <w:rStyle w:val="FootnoteReference"/>
          <w:rFonts w:ascii="Times New Roman" w:hAnsi="Times New Roman" w:cs="Times New Roman"/>
          <w:sz w:val="24"/>
          <w:szCs w:val="24"/>
        </w:rPr>
        <w:footnoteReference w:id="2"/>
      </w:r>
      <w:r w:rsidRPr="000B6411">
        <w:rPr>
          <w:rFonts w:ascii="Times New Roman" w:hAnsi="Times New Roman" w:cs="Times New Roman"/>
          <w:sz w:val="24"/>
          <w:szCs w:val="24"/>
        </w:rPr>
        <w:t xml:space="preserve">, although all </w:t>
      </w:r>
      <w:proofErr w:type="spellStart"/>
      <w:r w:rsidRPr="000B6411">
        <w:rPr>
          <w:rFonts w:ascii="Times New Roman" w:hAnsi="Times New Roman" w:cs="Times New Roman"/>
          <w:sz w:val="24"/>
          <w:szCs w:val="24"/>
        </w:rPr>
        <w:t>CoE</w:t>
      </w:r>
      <w:proofErr w:type="spellEnd"/>
      <w:r w:rsidRPr="000B6411">
        <w:rPr>
          <w:rFonts w:ascii="Times New Roman" w:hAnsi="Times New Roman" w:cs="Times New Roman"/>
          <w:sz w:val="24"/>
          <w:szCs w:val="24"/>
        </w:rPr>
        <w:t xml:space="preserve"> member States are parties to this convention. Since the ECHR is to be interpreted in harmony with the general principles of international law, account should be taken of any relevant rules of international law applicable in the relations between the States Parties to the ECHR; more </w:t>
      </w:r>
      <w:proofErr w:type="spellStart"/>
      <w:r w:rsidRPr="000B6411">
        <w:rPr>
          <w:rFonts w:ascii="Times New Roman" w:hAnsi="Times New Roman" w:cs="Times New Roman"/>
          <w:sz w:val="24"/>
          <w:szCs w:val="24"/>
        </w:rPr>
        <w:t>specifcally</w:t>
      </w:r>
      <w:proofErr w:type="spellEnd"/>
      <w:r w:rsidRPr="000B6411">
        <w:rPr>
          <w:rFonts w:ascii="Times New Roman" w:hAnsi="Times New Roman" w:cs="Times New Roman"/>
          <w:sz w:val="24"/>
          <w:szCs w:val="24"/>
        </w:rPr>
        <w:t xml:space="preserve">, the obligations that the ECHR lays on its States Parties in the </w:t>
      </w:r>
      <w:proofErr w:type="spellStart"/>
      <w:r w:rsidRPr="000B6411">
        <w:rPr>
          <w:rFonts w:ascii="Times New Roman" w:hAnsi="Times New Roman" w:cs="Times New Roman"/>
          <w:sz w:val="24"/>
          <w:szCs w:val="24"/>
        </w:rPr>
        <w:t>feld</w:t>
      </w:r>
      <w:proofErr w:type="spellEnd"/>
      <w:r w:rsidRPr="000B6411">
        <w:rPr>
          <w:rFonts w:ascii="Times New Roman" w:hAnsi="Times New Roman" w:cs="Times New Roman"/>
          <w:sz w:val="24"/>
          <w:szCs w:val="24"/>
        </w:rPr>
        <w:t xml:space="preserve"> of children’s rights must be interpreted in the light of the CRC</w:t>
      </w:r>
      <w:r w:rsidR="007163C3">
        <w:rPr>
          <w:rStyle w:val="FootnoteReference"/>
          <w:rFonts w:ascii="Times New Roman" w:hAnsi="Times New Roman" w:cs="Times New Roman"/>
          <w:sz w:val="24"/>
          <w:szCs w:val="24"/>
        </w:rPr>
        <w:footnoteReference w:id="3"/>
      </w:r>
      <w:r w:rsidRPr="000B6411">
        <w:rPr>
          <w:rFonts w:ascii="Times New Roman" w:hAnsi="Times New Roman" w:cs="Times New Roman"/>
          <w:sz w:val="24"/>
          <w:szCs w:val="24"/>
        </w:rPr>
        <w:t>. The ECSR has also explicitly referred to the CRC in its decisions</w:t>
      </w:r>
      <w:r w:rsidR="007163C3">
        <w:rPr>
          <w:rStyle w:val="FootnoteReference"/>
          <w:rFonts w:ascii="Times New Roman" w:hAnsi="Times New Roman" w:cs="Times New Roman"/>
          <w:sz w:val="24"/>
          <w:szCs w:val="24"/>
        </w:rPr>
        <w:footnoteReference w:id="4"/>
      </w:r>
      <w:r w:rsidRPr="000B6411">
        <w:rPr>
          <w:rFonts w:ascii="Times New Roman" w:hAnsi="Times New Roman" w:cs="Times New Roman"/>
          <w:sz w:val="24"/>
          <w:szCs w:val="24"/>
        </w:rPr>
        <w:t>.</w:t>
      </w:r>
      <w:r>
        <w:rPr>
          <w:rFonts w:ascii="Times New Roman" w:hAnsi="Times New Roman" w:cs="Times New Roman"/>
          <w:sz w:val="24"/>
          <w:szCs w:val="24"/>
        </w:rPr>
        <w:t xml:space="preserve"> </w:t>
      </w:r>
      <w:r w:rsidRPr="000B6411">
        <w:rPr>
          <w:rFonts w:ascii="Times New Roman" w:hAnsi="Times New Roman" w:cs="Times New Roman"/>
          <w:sz w:val="24"/>
          <w:szCs w:val="24"/>
        </w:rPr>
        <w:t xml:space="preserve">Moreover, the standard-setting and treaty-making activities of the </w:t>
      </w:r>
      <w:proofErr w:type="spellStart"/>
      <w:r w:rsidRPr="000B6411">
        <w:rPr>
          <w:rFonts w:ascii="Times New Roman" w:hAnsi="Times New Roman" w:cs="Times New Roman"/>
          <w:sz w:val="24"/>
          <w:szCs w:val="24"/>
        </w:rPr>
        <w:t>CoE</w:t>
      </w:r>
      <w:proofErr w:type="spellEnd"/>
      <w:r w:rsidRPr="000B6411">
        <w:rPr>
          <w:rFonts w:ascii="Times New Roman" w:hAnsi="Times New Roman" w:cs="Times New Roman"/>
          <w:sz w:val="24"/>
          <w:szCs w:val="24"/>
        </w:rPr>
        <w:t xml:space="preserve"> are </w:t>
      </w:r>
      <w:proofErr w:type="spellStart"/>
      <w:r w:rsidRPr="000B6411">
        <w:rPr>
          <w:rFonts w:ascii="Times New Roman" w:hAnsi="Times New Roman" w:cs="Times New Roman"/>
          <w:sz w:val="24"/>
          <w:szCs w:val="24"/>
        </w:rPr>
        <w:t>infuenced</w:t>
      </w:r>
      <w:proofErr w:type="spellEnd"/>
      <w:r w:rsidRPr="000B6411">
        <w:rPr>
          <w:rFonts w:ascii="Times New Roman" w:hAnsi="Times New Roman" w:cs="Times New Roman"/>
          <w:sz w:val="24"/>
          <w:szCs w:val="24"/>
        </w:rPr>
        <w:t xml:space="preserve"> by CRC principles and provisions</w:t>
      </w:r>
      <w:r>
        <w:rPr>
          <w:rFonts w:ascii="Times New Roman" w:hAnsi="Times New Roman" w:cs="Times New Roman"/>
          <w:sz w:val="24"/>
          <w:szCs w:val="24"/>
        </w:rPr>
        <w:t xml:space="preserve">. </w:t>
      </w:r>
    </w:p>
    <w:p w14:paraId="24E33254" w14:textId="188BABB9" w:rsidR="00CC5418" w:rsidRDefault="00CC5418" w:rsidP="00CC5418">
      <w:pPr>
        <w:spacing w:line="276" w:lineRule="auto"/>
        <w:jc w:val="both"/>
        <w:rPr>
          <w:rFonts w:ascii="Times New Roman" w:hAnsi="Times New Roman" w:cs="Times New Roman"/>
          <w:sz w:val="24"/>
          <w:szCs w:val="24"/>
          <w:shd w:val="clear" w:color="auto" w:fill="FFFFFF"/>
        </w:rPr>
      </w:pPr>
      <w:proofErr w:type="gramStart"/>
      <w:r w:rsidRPr="00CC5418">
        <w:rPr>
          <w:rFonts w:ascii="Times New Roman" w:hAnsi="Times New Roman" w:cs="Times New Roman"/>
          <w:sz w:val="24"/>
          <w:szCs w:val="24"/>
          <w:shd w:val="clear" w:color="auto" w:fill="FFFFFF"/>
        </w:rPr>
        <w:t>The  Convention’s</w:t>
      </w:r>
      <w:proofErr w:type="gramEnd"/>
      <w:r w:rsidRPr="00CC5418">
        <w:rPr>
          <w:rFonts w:ascii="Times New Roman" w:hAnsi="Times New Roman" w:cs="Times New Roman"/>
          <w:sz w:val="24"/>
          <w:szCs w:val="24"/>
          <w:shd w:val="clear" w:color="auto" w:fill="FFFFFF"/>
        </w:rPr>
        <w:t xml:space="preserve">  implementation  is  monitored  by  the United  Nations  Committee  on  the  Rights  of  the  Child  and  so  the  Convention’s  growing jurisprudence now includes hundreds of  Concluding Observations which detail the extent to which each state party has implemented the Convention.</w:t>
      </w:r>
    </w:p>
    <w:p w14:paraId="7028715B" w14:textId="6BC3FA52" w:rsidR="00CC5418" w:rsidRDefault="00CC5418" w:rsidP="00CC5418">
      <w:pPr>
        <w:spacing w:line="276" w:lineRule="auto"/>
        <w:jc w:val="both"/>
        <w:rPr>
          <w:rFonts w:ascii="Times New Roman" w:hAnsi="Times New Roman" w:cs="Times New Roman"/>
          <w:sz w:val="24"/>
          <w:szCs w:val="24"/>
          <w:shd w:val="clear" w:color="auto" w:fill="FFFFFF"/>
        </w:rPr>
      </w:pPr>
      <w:r w:rsidRPr="00CC5418">
        <w:rPr>
          <w:rFonts w:ascii="Times New Roman" w:hAnsi="Times New Roman" w:cs="Times New Roman"/>
          <w:sz w:val="24"/>
          <w:szCs w:val="24"/>
          <w:shd w:val="clear" w:color="auto" w:fill="FFFFFF"/>
        </w:rPr>
        <w:t xml:space="preserve">There is no international court to adjudicate on children’s rights issues </w:t>
      </w:r>
      <w:proofErr w:type="gramStart"/>
      <w:r w:rsidRPr="00CC5418">
        <w:rPr>
          <w:rFonts w:ascii="Times New Roman" w:hAnsi="Times New Roman" w:cs="Times New Roman"/>
          <w:sz w:val="24"/>
          <w:szCs w:val="24"/>
          <w:shd w:val="clear" w:color="auto" w:fill="FFFFFF"/>
        </w:rPr>
        <w:t>and  no</w:t>
      </w:r>
      <w:proofErr w:type="gramEnd"/>
      <w:r w:rsidRPr="00CC5418">
        <w:rPr>
          <w:rFonts w:ascii="Times New Roman" w:hAnsi="Times New Roman" w:cs="Times New Roman"/>
          <w:sz w:val="24"/>
          <w:szCs w:val="24"/>
          <w:shd w:val="clear" w:color="auto" w:fill="FFFFFF"/>
        </w:rPr>
        <w:t xml:space="preserve">  body  that  children  can  petition  to  seek  to  have  their  CRC  rights  vindicated. </w:t>
      </w:r>
      <w:proofErr w:type="gramStart"/>
      <w:r w:rsidRPr="00CC5418">
        <w:rPr>
          <w:rFonts w:ascii="Times New Roman" w:hAnsi="Times New Roman" w:cs="Times New Roman"/>
          <w:sz w:val="24"/>
          <w:szCs w:val="24"/>
          <w:shd w:val="clear" w:color="auto" w:fill="FFFFFF"/>
        </w:rPr>
        <w:t>Although  international</w:t>
      </w:r>
      <w:proofErr w:type="gramEnd"/>
      <w:r w:rsidRPr="00CC5418">
        <w:rPr>
          <w:rFonts w:ascii="Times New Roman" w:hAnsi="Times New Roman" w:cs="Times New Roman"/>
          <w:sz w:val="24"/>
          <w:szCs w:val="24"/>
          <w:shd w:val="clear" w:color="auto" w:fill="FFFFFF"/>
        </w:rPr>
        <w:t xml:space="preserve">  dialogue  on  the  addition  of  a  protocol  to  provide  children  with  </w:t>
      </w:r>
      <w:proofErr w:type="spellStart"/>
      <w:r w:rsidRPr="00CC5418">
        <w:rPr>
          <w:rFonts w:ascii="Times New Roman" w:hAnsi="Times New Roman" w:cs="Times New Roman"/>
          <w:sz w:val="24"/>
          <w:szCs w:val="24"/>
          <w:shd w:val="clear" w:color="auto" w:fill="FFFFFF"/>
        </w:rPr>
        <w:t>aright</w:t>
      </w:r>
      <w:proofErr w:type="spellEnd"/>
      <w:r w:rsidRPr="00CC5418">
        <w:rPr>
          <w:rFonts w:ascii="Times New Roman" w:hAnsi="Times New Roman" w:cs="Times New Roman"/>
          <w:sz w:val="24"/>
          <w:szCs w:val="24"/>
          <w:shd w:val="clear" w:color="auto" w:fill="FFFFFF"/>
        </w:rPr>
        <w:t xml:space="preserve">  of  individual  petition  has  finally  begun</w:t>
      </w:r>
      <w:r w:rsidR="00CB6648">
        <w:rPr>
          <w:rStyle w:val="FootnoteReference"/>
          <w:rFonts w:ascii="Times New Roman" w:hAnsi="Times New Roman" w:cs="Times New Roman"/>
          <w:sz w:val="24"/>
          <w:szCs w:val="24"/>
          <w:shd w:val="clear" w:color="auto" w:fill="FFFFFF"/>
        </w:rPr>
        <w:footnoteReference w:id="5"/>
      </w:r>
      <w:r w:rsidR="00CB6648">
        <w:rPr>
          <w:rFonts w:ascii="Times New Roman" w:hAnsi="Times New Roman" w:cs="Times New Roman"/>
          <w:sz w:val="24"/>
          <w:szCs w:val="24"/>
          <w:shd w:val="clear" w:color="auto" w:fill="FFFFFF"/>
        </w:rPr>
        <w:t xml:space="preserve"> </w:t>
      </w:r>
      <w:r w:rsidRPr="00CC5418">
        <w:rPr>
          <w:rFonts w:ascii="Times New Roman" w:hAnsi="Times New Roman" w:cs="Times New Roman"/>
          <w:sz w:val="24"/>
          <w:szCs w:val="24"/>
          <w:shd w:val="clear" w:color="auto" w:fill="FFFFFF"/>
        </w:rPr>
        <w:t>it  is  important  nonetheless  to  continue  to explore  alternative  ways  in  which  the  Convention’s  potential  to  improve  the  treatment  of children  can  be  realized</w:t>
      </w:r>
      <w:r w:rsidR="006C60E9">
        <w:rPr>
          <w:rStyle w:val="FootnoteReference"/>
          <w:rFonts w:ascii="Times New Roman" w:hAnsi="Times New Roman" w:cs="Times New Roman"/>
          <w:sz w:val="24"/>
          <w:szCs w:val="24"/>
          <w:shd w:val="clear" w:color="auto" w:fill="FFFFFF"/>
        </w:rPr>
        <w:footnoteReference w:id="6"/>
      </w:r>
      <w:r w:rsidRPr="00CC5418">
        <w:rPr>
          <w:rFonts w:ascii="Times New Roman" w:hAnsi="Times New Roman" w:cs="Times New Roman"/>
          <w:sz w:val="24"/>
          <w:szCs w:val="24"/>
          <w:shd w:val="clear" w:color="auto" w:fill="FFFFFF"/>
        </w:rPr>
        <w:t>.</w:t>
      </w:r>
    </w:p>
    <w:p w14:paraId="0C0677F4" w14:textId="77777777" w:rsidR="00C45275" w:rsidRPr="00176B6B" w:rsidRDefault="00C45275" w:rsidP="00C45275">
      <w:pPr>
        <w:pStyle w:val="ListParagraph"/>
        <w:numPr>
          <w:ilvl w:val="0"/>
          <w:numId w:val="2"/>
        </w:numPr>
        <w:spacing w:line="360" w:lineRule="auto"/>
        <w:jc w:val="both"/>
        <w:rPr>
          <w:rFonts w:ascii="Times New Roman" w:hAnsi="Times New Roman" w:cs="Times New Roman"/>
          <w:b/>
          <w:bCs/>
          <w:sz w:val="24"/>
          <w:szCs w:val="24"/>
        </w:rPr>
      </w:pPr>
      <w:r w:rsidRPr="00176B6B">
        <w:rPr>
          <w:rFonts w:ascii="Times New Roman" w:hAnsi="Times New Roman" w:cs="Times New Roman"/>
          <w:b/>
          <w:bCs/>
          <w:sz w:val="24"/>
          <w:szCs w:val="24"/>
        </w:rPr>
        <w:t xml:space="preserve">Strategy for the rights of the child (2022-2027) </w:t>
      </w:r>
    </w:p>
    <w:p w14:paraId="7ECB041D" w14:textId="5E42ED1D" w:rsidR="005A2738" w:rsidRDefault="00C45275" w:rsidP="00C45275">
      <w:pPr>
        <w:spacing w:line="360" w:lineRule="auto"/>
        <w:jc w:val="both"/>
        <w:rPr>
          <w:rFonts w:ascii="Times New Roman" w:hAnsi="Times New Roman" w:cs="Times New Roman"/>
          <w:sz w:val="24"/>
          <w:szCs w:val="24"/>
        </w:rPr>
      </w:pPr>
      <w:r w:rsidRPr="00C45275">
        <w:rPr>
          <w:rFonts w:ascii="Times New Roman" w:hAnsi="Times New Roman" w:cs="Times New Roman"/>
          <w:sz w:val="24"/>
          <w:szCs w:val="24"/>
        </w:rPr>
        <w:t xml:space="preserve">Protecting the rights of the child is at the core of the Council of Europe’s mission to safeguard human rights, uphold democracy and preserve the rule of law. Since the launch of the </w:t>
      </w:r>
      <w:proofErr w:type="spellStart"/>
      <w:r w:rsidRPr="00C45275">
        <w:rPr>
          <w:rFonts w:ascii="Times New Roman" w:hAnsi="Times New Roman" w:cs="Times New Roman"/>
          <w:sz w:val="24"/>
          <w:szCs w:val="24"/>
        </w:rPr>
        <w:t>programme</w:t>
      </w:r>
      <w:proofErr w:type="spellEnd"/>
      <w:r w:rsidRPr="00C45275">
        <w:rPr>
          <w:rFonts w:ascii="Times New Roman" w:hAnsi="Times New Roman" w:cs="Times New Roman"/>
          <w:sz w:val="24"/>
          <w:szCs w:val="24"/>
        </w:rPr>
        <w:t xml:space="preserve"> “Building a Europe for and with children” in 2006, the Council of Europe has striven to advance the rights of the child in its member States through subsequent multiannual Strategies, </w:t>
      </w:r>
      <w:r w:rsidRPr="00C45275">
        <w:rPr>
          <w:rFonts w:ascii="Times New Roman" w:hAnsi="Times New Roman" w:cs="Times New Roman"/>
          <w:sz w:val="24"/>
          <w:szCs w:val="24"/>
        </w:rPr>
        <w:lastRenderedPageBreak/>
        <w:t xml:space="preserve">implemented through standard-setting, monitoring </w:t>
      </w:r>
      <w:proofErr w:type="gramStart"/>
      <w:r w:rsidRPr="00C45275">
        <w:rPr>
          <w:rFonts w:ascii="Times New Roman" w:hAnsi="Times New Roman" w:cs="Times New Roman"/>
          <w:sz w:val="24"/>
          <w:szCs w:val="24"/>
        </w:rPr>
        <w:t>compliance</w:t>
      </w:r>
      <w:proofErr w:type="gramEnd"/>
      <w:r w:rsidRPr="00C45275">
        <w:rPr>
          <w:rFonts w:ascii="Times New Roman" w:hAnsi="Times New Roman" w:cs="Times New Roman"/>
          <w:sz w:val="24"/>
          <w:szCs w:val="24"/>
        </w:rPr>
        <w:t xml:space="preserve"> and supporting implementation through co-operation projects.</w:t>
      </w:r>
    </w:p>
    <w:p w14:paraId="1F2D911E" w14:textId="2DC8CC0E" w:rsidR="00C45275" w:rsidRPr="00C45275" w:rsidRDefault="00C45275" w:rsidP="00C45275">
      <w:pPr>
        <w:spacing w:line="360" w:lineRule="auto"/>
        <w:jc w:val="both"/>
        <w:rPr>
          <w:rFonts w:ascii="Times New Roman" w:hAnsi="Times New Roman" w:cs="Times New Roman"/>
          <w:b/>
          <w:bCs/>
          <w:sz w:val="24"/>
          <w:szCs w:val="24"/>
        </w:rPr>
      </w:pPr>
      <w:r w:rsidRPr="00C45275">
        <w:rPr>
          <w:rFonts w:ascii="Times New Roman" w:hAnsi="Times New Roman" w:cs="Times New Roman"/>
          <w:sz w:val="24"/>
          <w:szCs w:val="24"/>
        </w:rPr>
        <w:t xml:space="preserve">The Strategy for the Rights of the Child 2022-2027 will aim at developing actions supporting relevant provisions of this Strategic Framework as well as Protecting human rights, democracy and the rule of law in the digital environment: Draft Council of Europe Digital Agenda 2022-2025 while, at the same time, finding synergies with priorities and actions proposed by other Council of Europe Strategies and Action Plans, such as the Disability Strategy (20172023), the Counter-terrorism Strategy (2018-2022), the Gender Equality Strategy (2018-2023), the Strategic Action Plan for Roma and </w:t>
      </w:r>
      <w:proofErr w:type="spellStart"/>
      <w:r w:rsidRPr="00C45275">
        <w:rPr>
          <w:rFonts w:ascii="Times New Roman" w:hAnsi="Times New Roman" w:cs="Times New Roman"/>
          <w:sz w:val="24"/>
          <w:szCs w:val="24"/>
        </w:rPr>
        <w:t>Traveller</w:t>
      </w:r>
      <w:proofErr w:type="spellEnd"/>
      <w:r w:rsidRPr="00C45275">
        <w:rPr>
          <w:rFonts w:ascii="Times New Roman" w:hAnsi="Times New Roman" w:cs="Times New Roman"/>
          <w:sz w:val="24"/>
          <w:szCs w:val="24"/>
        </w:rPr>
        <w:t xml:space="preserve"> Inclusion (2020-2025), the Strategic Action Plan on Human Rights and Technologies in Biomedicine (2020-2025), the Youth Sector Strategy 2030, the Council of Europe Action Plan on protecting vulnerable persons in the context of migration and asylum in Europe (2021-2025).</w:t>
      </w:r>
    </w:p>
    <w:p w14:paraId="1C6A88B2" w14:textId="2B228F4A" w:rsidR="00C45275" w:rsidRPr="00C45275" w:rsidRDefault="00C45275" w:rsidP="00C45275">
      <w:pPr>
        <w:jc w:val="both"/>
        <w:rPr>
          <w:rFonts w:ascii="Times New Roman" w:hAnsi="Times New Roman" w:cs="Times New Roman"/>
          <w:sz w:val="24"/>
          <w:szCs w:val="24"/>
        </w:rPr>
      </w:pPr>
      <w:r w:rsidRPr="00C45275">
        <w:rPr>
          <w:rFonts w:ascii="Times New Roman" w:hAnsi="Times New Roman" w:cs="Times New Roman"/>
          <w:b/>
          <w:bCs/>
          <w:sz w:val="24"/>
          <w:szCs w:val="24"/>
        </w:rPr>
        <w:t xml:space="preserve">Strategic context – The added value of a Strategy. </w:t>
      </w:r>
      <w:r w:rsidRPr="00C45275">
        <w:rPr>
          <w:rFonts w:ascii="Times New Roman" w:hAnsi="Times New Roman" w:cs="Times New Roman"/>
          <w:sz w:val="24"/>
          <w:szCs w:val="24"/>
        </w:rPr>
        <w:t xml:space="preserve">Weaknesses in legislation, </w:t>
      </w:r>
      <w:proofErr w:type="gramStart"/>
      <w:r w:rsidRPr="00C45275">
        <w:rPr>
          <w:rFonts w:ascii="Times New Roman" w:hAnsi="Times New Roman" w:cs="Times New Roman"/>
          <w:sz w:val="24"/>
          <w:szCs w:val="24"/>
        </w:rPr>
        <w:t>family</w:t>
      </w:r>
      <w:proofErr w:type="gramEnd"/>
      <w:r w:rsidRPr="00C45275">
        <w:rPr>
          <w:rFonts w:ascii="Times New Roman" w:hAnsi="Times New Roman" w:cs="Times New Roman"/>
          <w:sz w:val="24"/>
          <w:szCs w:val="24"/>
        </w:rPr>
        <w:t xml:space="preserve"> and social protection services and in justice, education and health systems increase children’s vulnerability to human rights violations. This, together with the pervasive social norms that condone violence against children and deny their agency as human rights holders, makes children the category of people the hardest hit by any social, economic or health crisis. </w:t>
      </w:r>
    </w:p>
    <w:p w14:paraId="4528EBEB" w14:textId="295D2137" w:rsidR="00B63C02" w:rsidRDefault="00C45275" w:rsidP="00C45275">
      <w:pPr>
        <w:jc w:val="both"/>
        <w:rPr>
          <w:rFonts w:ascii="Times New Roman" w:hAnsi="Times New Roman" w:cs="Times New Roman"/>
          <w:sz w:val="24"/>
          <w:szCs w:val="24"/>
        </w:rPr>
      </w:pPr>
      <w:r w:rsidRPr="00C45275">
        <w:rPr>
          <w:rFonts w:ascii="Times New Roman" w:hAnsi="Times New Roman" w:cs="Times New Roman"/>
          <w:sz w:val="24"/>
          <w:szCs w:val="24"/>
        </w:rPr>
        <w:t>At national level, the adoption of integrated strategies has been identified as key to effectively promote and protect the rights of the child. The adoption of a Council of Europe Strategy for the Rights of the Child serves the same purpose: that of gathering all key stakeholders (internal and external to the Council of Europe) to agree on a shared vision and develop a common reference framework with specific and time-bound objectives and mobilizing all those who have a role to play in achieving them.</w:t>
      </w:r>
    </w:p>
    <w:p w14:paraId="6D6271F8" w14:textId="29E3A788" w:rsidR="00C45275" w:rsidRDefault="00006609" w:rsidP="00C45275">
      <w:pPr>
        <w:jc w:val="both"/>
        <w:rPr>
          <w:rFonts w:ascii="Times New Roman" w:hAnsi="Times New Roman" w:cs="Times New Roman"/>
          <w:b/>
          <w:bCs/>
          <w:color w:val="FF0000"/>
          <w:sz w:val="24"/>
          <w:szCs w:val="24"/>
        </w:rPr>
      </w:pPr>
      <w:proofErr w:type="spellStart"/>
      <w:r w:rsidRPr="00006609">
        <w:rPr>
          <w:rFonts w:ascii="Times New Roman" w:hAnsi="Times New Roman" w:cs="Times New Roman"/>
          <w:b/>
          <w:bCs/>
          <w:color w:val="FF0000"/>
          <w:sz w:val="24"/>
          <w:szCs w:val="24"/>
        </w:rPr>
        <w:t>Să</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adaug</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aici</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despre</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Strategiile</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Republicii</w:t>
      </w:r>
      <w:proofErr w:type="spellEnd"/>
      <w:r w:rsidRPr="00006609">
        <w:rPr>
          <w:rFonts w:ascii="Times New Roman" w:hAnsi="Times New Roman" w:cs="Times New Roman"/>
          <w:b/>
          <w:bCs/>
          <w:color w:val="FF0000"/>
          <w:sz w:val="24"/>
          <w:szCs w:val="24"/>
        </w:rPr>
        <w:t xml:space="preserve"> Moldova </w:t>
      </w:r>
      <w:proofErr w:type="spellStart"/>
      <w:r w:rsidRPr="00006609">
        <w:rPr>
          <w:rFonts w:ascii="Times New Roman" w:hAnsi="Times New Roman" w:cs="Times New Roman"/>
          <w:b/>
          <w:bCs/>
          <w:color w:val="FF0000"/>
          <w:sz w:val="24"/>
          <w:szCs w:val="24"/>
        </w:rPr>
        <w:t>privind</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drepturile</w:t>
      </w:r>
      <w:proofErr w:type="spellEnd"/>
      <w:r w:rsidRPr="00006609">
        <w:rPr>
          <w:rFonts w:ascii="Times New Roman" w:hAnsi="Times New Roman" w:cs="Times New Roman"/>
          <w:b/>
          <w:bCs/>
          <w:color w:val="FF0000"/>
          <w:sz w:val="24"/>
          <w:szCs w:val="24"/>
        </w:rPr>
        <w:t xml:space="preserve"> </w:t>
      </w:r>
      <w:proofErr w:type="spellStart"/>
      <w:r w:rsidRPr="00006609">
        <w:rPr>
          <w:rFonts w:ascii="Times New Roman" w:hAnsi="Times New Roman" w:cs="Times New Roman"/>
          <w:b/>
          <w:bCs/>
          <w:color w:val="FF0000"/>
          <w:sz w:val="24"/>
          <w:szCs w:val="24"/>
        </w:rPr>
        <w:t>copilului</w:t>
      </w:r>
      <w:proofErr w:type="spellEnd"/>
    </w:p>
    <w:p w14:paraId="7F6ED641" w14:textId="77777777" w:rsidR="00461387" w:rsidRDefault="00461387" w:rsidP="00461387">
      <w:pPr>
        <w:pStyle w:val="ListParagraph"/>
        <w:numPr>
          <w:ilvl w:val="0"/>
          <w:numId w:val="2"/>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ECHR and its additional protocols: references</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or relevance to children’s rights</w:t>
      </w:r>
    </w:p>
    <w:p w14:paraId="45A73A8A" w14:textId="30FF3B21" w:rsidR="00461387" w:rsidRDefault="000D4314" w:rsidP="000D4314">
      <w:pPr>
        <w:jc w:val="both"/>
        <w:rPr>
          <w:rFonts w:ascii="Times New Roman" w:hAnsi="Times New Roman" w:cs="Times New Roman"/>
          <w:sz w:val="24"/>
          <w:szCs w:val="24"/>
          <w:shd w:val="clear" w:color="auto" w:fill="FFFFFF"/>
        </w:rPr>
      </w:pPr>
      <w:r>
        <w:rPr>
          <w:sz w:val="25"/>
          <w:szCs w:val="25"/>
          <w:shd w:val="clear" w:color="auto" w:fill="FFFFFF"/>
        </w:rPr>
        <w:br/>
      </w:r>
      <w:r w:rsidRPr="000D4314">
        <w:rPr>
          <w:rFonts w:ascii="Times New Roman" w:hAnsi="Times New Roman" w:cs="Times New Roman"/>
          <w:sz w:val="24"/>
          <w:szCs w:val="24"/>
          <w:shd w:val="clear" w:color="auto" w:fill="FFFFFF"/>
        </w:rPr>
        <w:t>The European Convention on Human Rights (ECHR) contains few express references</w:t>
      </w:r>
      <w:r>
        <w:rPr>
          <w:rFonts w:ascii="Times New Roman" w:hAnsi="Times New Roman" w:cs="Times New Roman"/>
          <w:sz w:val="24"/>
          <w:szCs w:val="24"/>
          <w:shd w:val="clear" w:color="auto" w:fill="FFFFFF"/>
        </w:rPr>
        <w:t xml:space="preserve"> </w:t>
      </w:r>
      <w:r w:rsidRPr="000D4314">
        <w:rPr>
          <w:rFonts w:ascii="Times New Roman" w:hAnsi="Times New Roman" w:cs="Times New Roman"/>
          <w:sz w:val="24"/>
          <w:szCs w:val="24"/>
          <w:shd w:val="clear" w:color="auto" w:fill="FFFFFF"/>
        </w:rPr>
        <w:t>to children and so its potential to protect children’s rights is not immediately apparent</w:t>
      </w:r>
      <w:r>
        <w:rPr>
          <w:rFonts w:ascii="Times New Roman" w:hAnsi="Times New Roman" w:cs="Times New Roman"/>
          <w:sz w:val="24"/>
          <w:szCs w:val="24"/>
          <w:shd w:val="clear" w:color="auto" w:fill="FFFFFF"/>
        </w:rPr>
        <w:t xml:space="preserve"> </w:t>
      </w:r>
      <w:proofErr w:type="gramStart"/>
      <w:r w:rsidRPr="000D4314">
        <w:rPr>
          <w:rFonts w:ascii="Times New Roman" w:hAnsi="Times New Roman" w:cs="Times New Roman"/>
          <w:sz w:val="24"/>
          <w:szCs w:val="24"/>
          <w:shd w:val="clear" w:color="auto" w:fill="FFFFFF"/>
        </w:rPr>
        <w:t>from  its</w:t>
      </w:r>
      <w:proofErr w:type="gramEnd"/>
      <w:r w:rsidRPr="000D4314">
        <w:rPr>
          <w:rFonts w:ascii="Times New Roman" w:hAnsi="Times New Roman" w:cs="Times New Roman"/>
          <w:sz w:val="24"/>
          <w:szCs w:val="24"/>
          <w:shd w:val="clear" w:color="auto" w:fill="FFFFFF"/>
        </w:rPr>
        <w:t xml:space="preserve">  text.  </w:t>
      </w:r>
      <w:proofErr w:type="gramStart"/>
      <w:r w:rsidRPr="000D4314">
        <w:rPr>
          <w:rFonts w:ascii="Times New Roman" w:hAnsi="Times New Roman" w:cs="Times New Roman"/>
          <w:sz w:val="24"/>
          <w:szCs w:val="24"/>
          <w:shd w:val="clear" w:color="auto" w:fill="FFFFFF"/>
        </w:rPr>
        <w:t>In  fact</w:t>
      </w:r>
      <w:proofErr w:type="gramEnd"/>
      <w:r w:rsidRPr="000D4314">
        <w:rPr>
          <w:rFonts w:ascii="Times New Roman" w:hAnsi="Times New Roman" w:cs="Times New Roman"/>
          <w:sz w:val="24"/>
          <w:szCs w:val="24"/>
          <w:shd w:val="clear" w:color="auto" w:fill="FFFFFF"/>
        </w:rPr>
        <w:t>,  the  ECHR  mentions  children  only  twice,  although  other  ECHR</w:t>
      </w:r>
      <w:r>
        <w:rPr>
          <w:rFonts w:ascii="Times New Roman" w:hAnsi="Times New Roman" w:cs="Times New Roman"/>
          <w:sz w:val="24"/>
          <w:szCs w:val="24"/>
          <w:shd w:val="clear" w:color="auto" w:fill="FFFFFF"/>
        </w:rPr>
        <w:t xml:space="preserve"> </w:t>
      </w:r>
      <w:r w:rsidRPr="000D4314">
        <w:rPr>
          <w:rFonts w:ascii="Times New Roman" w:hAnsi="Times New Roman" w:cs="Times New Roman"/>
          <w:sz w:val="24"/>
          <w:szCs w:val="24"/>
          <w:shd w:val="clear" w:color="auto" w:fill="FFFFFF"/>
        </w:rPr>
        <w:t>provisions  –  notably  Article  8  on  the  right  to  respect  for  private  and  family  life  –  have</w:t>
      </w:r>
      <w:r>
        <w:rPr>
          <w:rFonts w:ascii="Times New Roman" w:hAnsi="Times New Roman" w:cs="Times New Roman"/>
          <w:sz w:val="24"/>
          <w:szCs w:val="24"/>
          <w:shd w:val="clear" w:color="auto" w:fill="FFFFFF"/>
        </w:rPr>
        <w:t xml:space="preserve"> </w:t>
      </w:r>
      <w:r w:rsidRPr="000D4314">
        <w:rPr>
          <w:rFonts w:ascii="Times New Roman" w:hAnsi="Times New Roman" w:cs="Times New Roman"/>
          <w:sz w:val="24"/>
          <w:szCs w:val="24"/>
          <w:shd w:val="clear" w:color="auto" w:fill="FFFFFF"/>
        </w:rPr>
        <w:t>special relevance to children.</w:t>
      </w:r>
    </w:p>
    <w:p w14:paraId="238EE639" w14:textId="29A36D41" w:rsidR="00CC5418" w:rsidRDefault="00CC5418" w:rsidP="000D4314">
      <w:pPr>
        <w:jc w:val="both"/>
        <w:rPr>
          <w:rFonts w:ascii="Times New Roman" w:hAnsi="Times New Roman" w:cs="Times New Roman"/>
          <w:sz w:val="24"/>
          <w:szCs w:val="24"/>
          <w:shd w:val="clear" w:color="auto" w:fill="FFFFFF"/>
        </w:rPr>
      </w:pPr>
      <w:proofErr w:type="gramStart"/>
      <w:r w:rsidRPr="00CC5418">
        <w:rPr>
          <w:rFonts w:ascii="Times New Roman" w:hAnsi="Times New Roman" w:cs="Times New Roman"/>
          <w:sz w:val="24"/>
          <w:szCs w:val="24"/>
          <w:shd w:val="clear" w:color="auto" w:fill="FFFFFF"/>
        </w:rPr>
        <w:t>A  number</w:t>
      </w:r>
      <w:proofErr w:type="gramEnd"/>
      <w:r w:rsidRPr="00CC5418">
        <w:rPr>
          <w:rFonts w:ascii="Times New Roman" w:hAnsi="Times New Roman" w:cs="Times New Roman"/>
          <w:sz w:val="24"/>
          <w:szCs w:val="24"/>
          <w:shd w:val="clear" w:color="auto" w:fill="FFFFFF"/>
        </w:rPr>
        <w:t xml:space="preserve">  of  interpretive  approaches  have  been  instrumental  in  the development  of   ECHR  case  law  in  children’s  cases,  including  the  development  of procedural  obligations</w:t>
      </w:r>
      <w:r>
        <w:rPr>
          <w:rStyle w:val="FootnoteReference"/>
          <w:rFonts w:ascii="Times New Roman" w:hAnsi="Times New Roman" w:cs="Times New Roman"/>
          <w:sz w:val="24"/>
          <w:szCs w:val="24"/>
          <w:shd w:val="clear" w:color="auto" w:fill="FFFFFF"/>
        </w:rPr>
        <w:footnoteReference w:id="7"/>
      </w:r>
      <w:r>
        <w:rPr>
          <w:rFonts w:ascii="Times New Roman" w:hAnsi="Times New Roman" w:cs="Times New Roman"/>
          <w:sz w:val="24"/>
          <w:szCs w:val="24"/>
          <w:shd w:val="clear" w:color="auto" w:fill="FFFFFF"/>
        </w:rPr>
        <w:t xml:space="preserve"> </w:t>
      </w:r>
      <w:r w:rsidRPr="00CC5418">
        <w:rPr>
          <w:rFonts w:ascii="Times New Roman" w:hAnsi="Times New Roman" w:cs="Times New Roman"/>
          <w:sz w:val="24"/>
          <w:szCs w:val="24"/>
          <w:shd w:val="clear" w:color="auto" w:fill="FFFFFF"/>
        </w:rPr>
        <w:t xml:space="preserve">and  the  </w:t>
      </w:r>
      <w:r w:rsidRPr="00CC5418">
        <w:rPr>
          <w:rFonts w:ascii="Times New Roman" w:hAnsi="Times New Roman" w:cs="Times New Roman"/>
          <w:sz w:val="24"/>
          <w:szCs w:val="24"/>
          <w:shd w:val="clear" w:color="auto" w:fill="FFFFFF"/>
        </w:rPr>
        <w:lastRenderedPageBreak/>
        <w:t>emphasis  on  effective  rights  protection</w:t>
      </w:r>
      <w:r>
        <w:rPr>
          <w:rStyle w:val="FootnoteReference"/>
          <w:rFonts w:ascii="Times New Roman" w:hAnsi="Times New Roman" w:cs="Times New Roman"/>
          <w:sz w:val="24"/>
          <w:szCs w:val="24"/>
          <w:shd w:val="clear" w:color="auto" w:fill="FFFFFF"/>
        </w:rPr>
        <w:footnoteReference w:id="8"/>
      </w:r>
      <w:r w:rsidRPr="00CC5418">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proofErr w:type="gramStart"/>
      <w:r w:rsidRPr="00CC5418">
        <w:rPr>
          <w:rFonts w:ascii="Times New Roman" w:hAnsi="Times New Roman" w:cs="Times New Roman"/>
          <w:sz w:val="24"/>
          <w:szCs w:val="24"/>
          <w:shd w:val="clear" w:color="auto" w:fill="FFFFFF"/>
        </w:rPr>
        <w:t>The  Court</w:t>
      </w:r>
      <w:proofErr w:type="gramEnd"/>
      <w:r w:rsidRPr="00CC5418">
        <w:rPr>
          <w:rFonts w:ascii="Times New Roman" w:hAnsi="Times New Roman" w:cs="Times New Roman"/>
          <w:sz w:val="24"/>
          <w:szCs w:val="24"/>
          <w:shd w:val="clear" w:color="auto" w:fill="FFFFFF"/>
        </w:rPr>
        <w:t xml:space="preserve">  has also  sought  to  rely,  increasingly,  on  other  children’s  rights  instruments,  notably  the Convention on the Rights of  the Child (CRC), in order to ensure that its judgments reflect current  standards  in  children’s  rights.</w:t>
      </w:r>
    </w:p>
    <w:p w14:paraId="2D824599" w14:textId="7DA8400C" w:rsidR="00CC5418" w:rsidRDefault="00033C32" w:rsidP="00033C32">
      <w:pPr>
        <w:spacing w:line="276" w:lineRule="auto"/>
        <w:jc w:val="both"/>
        <w:rPr>
          <w:rFonts w:ascii="Times New Roman" w:hAnsi="Times New Roman" w:cs="Times New Roman"/>
          <w:sz w:val="24"/>
          <w:szCs w:val="24"/>
          <w:shd w:val="clear" w:color="auto" w:fill="FFFFFF"/>
        </w:rPr>
      </w:pPr>
      <w:r w:rsidRPr="00033C32">
        <w:rPr>
          <w:rFonts w:ascii="Times New Roman" w:hAnsi="Times New Roman" w:cs="Times New Roman"/>
          <w:sz w:val="24"/>
          <w:szCs w:val="24"/>
          <w:shd w:val="clear" w:color="auto" w:fill="FFFFFF"/>
        </w:rPr>
        <w:t xml:space="preserve">Without its supplementing protocols, the ECHR </w:t>
      </w:r>
      <w:r w:rsidR="006C60E9" w:rsidRPr="00033C32">
        <w:rPr>
          <w:rFonts w:ascii="Times New Roman" w:hAnsi="Times New Roman" w:cs="Times New Roman"/>
          <w:sz w:val="24"/>
          <w:szCs w:val="24"/>
          <w:shd w:val="clear" w:color="auto" w:fill="FFFFFF"/>
        </w:rPr>
        <w:t>makes no</w:t>
      </w:r>
      <w:r w:rsidRPr="00033C32">
        <w:rPr>
          <w:rFonts w:ascii="Times New Roman" w:hAnsi="Times New Roman" w:cs="Times New Roman"/>
          <w:sz w:val="24"/>
          <w:szCs w:val="24"/>
          <w:shd w:val="clear" w:color="auto" w:fill="FFFFFF"/>
        </w:rPr>
        <w:t xml:space="preserve"> reference to particularly vulnerable groups; its references to children are limited to </w:t>
      </w:r>
      <w:r w:rsidR="006C60E9" w:rsidRPr="00033C32">
        <w:rPr>
          <w:rFonts w:ascii="Times New Roman" w:hAnsi="Times New Roman" w:cs="Times New Roman"/>
          <w:sz w:val="24"/>
          <w:szCs w:val="24"/>
          <w:shd w:val="clear" w:color="auto" w:fill="FFFFFF"/>
        </w:rPr>
        <w:t>just two</w:t>
      </w:r>
      <w:r w:rsidRPr="00033C32">
        <w:rPr>
          <w:rFonts w:ascii="Times New Roman" w:hAnsi="Times New Roman" w:cs="Times New Roman"/>
          <w:sz w:val="24"/>
          <w:szCs w:val="24"/>
          <w:shd w:val="clear" w:color="auto" w:fill="FFFFFF"/>
        </w:rPr>
        <w:t xml:space="preserve"> provisions</w:t>
      </w:r>
      <w:r>
        <w:rPr>
          <w:rStyle w:val="FootnoteReference"/>
          <w:rFonts w:ascii="Times New Roman" w:hAnsi="Times New Roman" w:cs="Times New Roman"/>
          <w:sz w:val="24"/>
          <w:szCs w:val="24"/>
          <w:shd w:val="clear" w:color="auto" w:fill="FFFFFF"/>
        </w:rPr>
        <w:footnoteReference w:id="9"/>
      </w:r>
      <w:r w:rsidRPr="00033C32">
        <w:rPr>
          <w:rFonts w:ascii="Times New Roman" w:hAnsi="Times New Roman" w:cs="Times New Roman"/>
          <w:sz w:val="24"/>
          <w:szCs w:val="24"/>
          <w:shd w:val="clear" w:color="auto" w:fill="FFFFFF"/>
        </w:rPr>
        <w:t>.</w:t>
      </w:r>
    </w:p>
    <w:p w14:paraId="43107774" w14:textId="77777777" w:rsidR="006C60E9" w:rsidRDefault="006C60E9" w:rsidP="00033C32">
      <w:pPr>
        <w:spacing w:line="276" w:lineRule="auto"/>
        <w:jc w:val="both"/>
        <w:rPr>
          <w:rFonts w:ascii="Times New Roman" w:hAnsi="Times New Roman" w:cs="Times New Roman"/>
          <w:sz w:val="24"/>
          <w:szCs w:val="24"/>
          <w:shd w:val="clear" w:color="auto" w:fill="FFFFFF"/>
        </w:rPr>
      </w:pPr>
    </w:p>
    <w:p w14:paraId="0CCC14EF" w14:textId="51D633C4" w:rsidR="006C60E9" w:rsidRDefault="00000000" w:rsidP="00033C32">
      <w:pPr>
        <w:spacing w:line="276" w:lineRule="auto"/>
        <w:jc w:val="both"/>
        <w:rPr>
          <w:rFonts w:ascii="Times New Roman" w:hAnsi="Times New Roman" w:cs="Times New Roman"/>
          <w:b/>
          <w:bCs/>
          <w:color w:val="FF0000"/>
          <w:sz w:val="24"/>
          <w:szCs w:val="24"/>
        </w:rPr>
      </w:pPr>
      <w:hyperlink r:id="rId8" w:history="1">
        <w:r w:rsidR="00FE74F0" w:rsidRPr="00B935AF">
          <w:rPr>
            <w:rStyle w:val="Hyperlink"/>
            <w:rFonts w:ascii="Times New Roman" w:hAnsi="Times New Roman" w:cs="Times New Roman"/>
            <w:b/>
            <w:bCs/>
            <w:sz w:val="24"/>
            <w:szCs w:val="24"/>
          </w:rPr>
          <w:t>https://nilq.qub.ac.uk/index.php/nilq/article/view/453/347</w:t>
        </w:r>
      </w:hyperlink>
    </w:p>
    <w:p w14:paraId="225BF162" w14:textId="77777777" w:rsidR="00FE74F0" w:rsidRDefault="00FE74F0" w:rsidP="00033C32">
      <w:pPr>
        <w:spacing w:line="276" w:lineRule="auto"/>
        <w:jc w:val="both"/>
        <w:rPr>
          <w:rFonts w:ascii="Times New Roman" w:hAnsi="Times New Roman" w:cs="Times New Roman"/>
          <w:b/>
          <w:bCs/>
          <w:color w:val="FF0000"/>
          <w:sz w:val="24"/>
          <w:szCs w:val="24"/>
        </w:rPr>
      </w:pPr>
    </w:p>
    <w:p w14:paraId="46923191" w14:textId="77777777" w:rsidR="00FE74F0" w:rsidRDefault="00FE74F0" w:rsidP="00FE74F0">
      <w:pPr>
        <w:pStyle w:val="ListParagraph"/>
        <w:numPr>
          <w:ilvl w:val="0"/>
          <w:numId w:val="2"/>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European Social Charter (ESC): references or</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relevance to children</w:t>
      </w:r>
    </w:p>
    <w:p w14:paraId="2EC4A711" w14:textId="4FEEDD7F" w:rsidR="00FE74F0" w:rsidRDefault="00754ACE" w:rsidP="00754ACE">
      <w:pPr>
        <w:spacing w:line="276" w:lineRule="auto"/>
        <w:jc w:val="both"/>
        <w:rPr>
          <w:rFonts w:ascii="Times New Roman" w:hAnsi="Times New Roman" w:cs="Times New Roman"/>
          <w:color w:val="4D5156"/>
          <w:sz w:val="24"/>
          <w:szCs w:val="24"/>
          <w:shd w:val="clear" w:color="auto" w:fill="FFFFFF"/>
        </w:rPr>
      </w:pPr>
      <w:r w:rsidRPr="00754ACE">
        <w:rPr>
          <w:rFonts w:ascii="Times New Roman" w:hAnsi="Times New Roman" w:cs="Times New Roman"/>
          <w:color w:val="4D5156"/>
          <w:sz w:val="24"/>
          <w:szCs w:val="24"/>
          <w:shd w:val="clear" w:color="auto" w:fill="FFFFFF"/>
        </w:rPr>
        <w:t>The treaty system of the European Social Charter is </w:t>
      </w:r>
      <w:r w:rsidRPr="00754ACE">
        <w:rPr>
          <w:rFonts w:ascii="Times New Roman" w:hAnsi="Times New Roman" w:cs="Times New Roman"/>
          <w:color w:val="040C28"/>
          <w:sz w:val="24"/>
          <w:szCs w:val="24"/>
        </w:rPr>
        <w:t>an integrated set of international standards concerning social rights and a mechanism for monitoring their implementation within the States concerned</w:t>
      </w:r>
      <w:r w:rsidRPr="00754ACE">
        <w:rPr>
          <w:rFonts w:ascii="Times New Roman" w:hAnsi="Times New Roman" w:cs="Times New Roman"/>
          <w:color w:val="4D5156"/>
          <w:sz w:val="24"/>
          <w:szCs w:val="24"/>
          <w:shd w:val="clear" w:color="auto" w:fill="FFFFFF"/>
        </w:rPr>
        <w:t>.</w:t>
      </w:r>
    </w:p>
    <w:p w14:paraId="695BEE3B" w14:textId="44DFD976" w:rsidR="00754ACE" w:rsidRDefault="00754ACE" w:rsidP="00754ACE">
      <w:p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The European Social Charter complements the European Convention on Human Rights in the field of economic and social rights. It sets out rights and fundamental freedoms and establishes a supervisory mechanism based on collective complaints and state reports, guaranteeing their respect by states parties. The Charter guarantees a wide range of rights; rights relating to housing, health, education, employment, social protection, movement of persons and non-discrimination.</w:t>
      </w:r>
    </w:p>
    <w:p w14:paraId="1F882635" w14:textId="77777777" w:rsidR="00754ACE" w:rsidRDefault="00754ACE" w:rsidP="00754ACE">
      <w:p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The Charter is the major European treaty which secures children’s rights. It guarantees the rights of a child in many circumstances from birth to adulthood in two different manners: </w:t>
      </w:r>
    </w:p>
    <w:p w14:paraId="26976C32" w14:textId="77777777" w:rsidR="00754ACE" w:rsidRDefault="00754ACE" w:rsidP="00754ACE">
      <w:p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 Firstly, many of the rights guaranteed by the Charter have a specific relevance to children; for </w:t>
      </w:r>
      <w:proofErr w:type="gramStart"/>
      <w:r w:rsidRPr="00754ACE">
        <w:rPr>
          <w:rFonts w:ascii="Times New Roman" w:hAnsi="Times New Roman" w:cs="Times New Roman"/>
          <w:sz w:val="24"/>
          <w:szCs w:val="24"/>
        </w:rPr>
        <w:t>example</w:t>
      </w:r>
      <w:proofErr w:type="gramEnd"/>
      <w:r w:rsidRPr="00754ACE">
        <w:rPr>
          <w:rFonts w:ascii="Times New Roman" w:hAnsi="Times New Roman" w:cs="Times New Roman"/>
          <w:sz w:val="24"/>
          <w:szCs w:val="24"/>
        </w:rPr>
        <w:t xml:space="preserve"> Article 16 (right of the family to social, legal and economic protection) which protects the rights of children as family members and Article 11 (right to protection of health); </w:t>
      </w:r>
    </w:p>
    <w:p w14:paraId="3E2BBA7C" w14:textId="452E91AD" w:rsidR="00754ACE" w:rsidRDefault="00754ACE" w:rsidP="00754ACE">
      <w:p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 Secondly, the Charter contains specific rights relating exclusively to children; Article 7 (right of children and young persons to protection) and Article 17 (right of children and young persons to social, </w:t>
      </w:r>
      <w:proofErr w:type="gramStart"/>
      <w:r w:rsidRPr="00754ACE">
        <w:rPr>
          <w:rFonts w:ascii="Times New Roman" w:hAnsi="Times New Roman" w:cs="Times New Roman"/>
          <w:sz w:val="24"/>
          <w:szCs w:val="24"/>
        </w:rPr>
        <w:t>legal</w:t>
      </w:r>
      <w:proofErr w:type="gramEnd"/>
      <w:r w:rsidRPr="00754ACE">
        <w:rPr>
          <w:rFonts w:ascii="Times New Roman" w:hAnsi="Times New Roman" w:cs="Times New Roman"/>
          <w:sz w:val="24"/>
          <w:szCs w:val="24"/>
        </w:rPr>
        <w:t xml:space="preserve"> and economic protection).</w:t>
      </w:r>
    </w:p>
    <w:p w14:paraId="3370236F" w14:textId="77777777" w:rsidR="00754ACE" w:rsidRPr="00754ACE" w:rsidRDefault="00754ACE" w:rsidP="00754ACE">
      <w:p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The Charter guarantees rights to children from birth (and before) up to the age of 18 in respect of the following issues: </w:t>
      </w:r>
    </w:p>
    <w:p w14:paraId="1C9B4062" w14:textId="4B94A3A7"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Protection before birth -maternal health protection</w:t>
      </w:r>
    </w:p>
    <w:p w14:paraId="4D7D4BE0" w14:textId="5979A865"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Rights of the Family </w:t>
      </w:r>
    </w:p>
    <w:p w14:paraId="5C71DE8D" w14:textId="2B72BAD5"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Legal status of the Child </w:t>
      </w:r>
    </w:p>
    <w:p w14:paraId="2D0E4095" w14:textId="523256D6"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Criminal liability of and criminal law in respect of children </w:t>
      </w:r>
    </w:p>
    <w:p w14:paraId="7FA824B2" w14:textId="6B9DBA71"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lastRenderedPageBreak/>
        <w:t xml:space="preserve">Health protection of children </w:t>
      </w:r>
    </w:p>
    <w:p w14:paraId="1E5A6D93" w14:textId="68A5472B"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Special protection of children-protection from violence, abuse and exploitation, special protection for vulnerable groups </w:t>
      </w:r>
    </w:p>
    <w:p w14:paraId="0C7E46C5" w14:textId="10EBB013"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Right to education </w:t>
      </w:r>
    </w:p>
    <w:p w14:paraId="02F8884A" w14:textId="2C4A3F09"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Prohibition of child </w:t>
      </w:r>
      <w:proofErr w:type="spellStart"/>
      <w:r w:rsidRPr="00754ACE">
        <w:rPr>
          <w:rFonts w:ascii="Times New Roman" w:hAnsi="Times New Roman" w:cs="Times New Roman"/>
          <w:sz w:val="24"/>
          <w:szCs w:val="24"/>
        </w:rPr>
        <w:t>labour</w:t>
      </w:r>
      <w:proofErr w:type="spellEnd"/>
      <w:r w:rsidRPr="00754ACE">
        <w:rPr>
          <w:rFonts w:ascii="Times New Roman" w:hAnsi="Times New Roman" w:cs="Times New Roman"/>
          <w:sz w:val="24"/>
          <w:szCs w:val="24"/>
        </w:rPr>
        <w:t xml:space="preserve"> </w:t>
      </w:r>
    </w:p>
    <w:p w14:paraId="44B3002F" w14:textId="6B07949E" w:rsidR="00754ACE" w:rsidRPr="00754ACE" w:rsidRDefault="00754ACE" w:rsidP="00754ACE">
      <w:pPr>
        <w:pStyle w:val="ListParagraph"/>
        <w:numPr>
          <w:ilvl w:val="0"/>
          <w:numId w:val="6"/>
        </w:numPr>
        <w:spacing w:line="276" w:lineRule="auto"/>
        <w:jc w:val="both"/>
        <w:rPr>
          <w:rFonts w:ascii="Times New Roman" w:hAnsi="Times New Roman" w:cs="Times New Roman"/>
          <w:sz w:val="24"/>
          <w:szCs w:val="24"/>
        </w:rPr>
      </w:pPr>
      <w:r w:rsidRPr="00754ACE">
        <w:rPr>
          <w:rFonts w:ascii="Times New Roman" w:hAnsi="Times New Roman" w:cs="Times New Roman"/>
          <w:sz w:val="24"/>
          <w:szCs w:val="24"/>
        </w:rPr>
        <w:t xml:space="preserve">Specific working conditions between 15 and 18 </w:t>
      </w:r>
    </w:p>
    <w:p w14:paraId="1FF5F4FF" w14:textId="745CACCB" w:rsidR="00754ACE" w:rsidRPr="00811C62" w:rsidRDefault="00754ACE" w:rsidP="00754ACE">
      <w:pPr>
        <w:pStyle w:val="ListParagraph"/>
        <w:numPr>
          <w:ilvl w:val="0"/>
          <w:numId w:val="6"/>
        </w:numPr>
        <w:spacing w:line="276" w:lineRule="auto"/>
        <w:jc w:val="both"/>
        <w:rPr>
          <w:rFonts w:ascii="Times New Roman" w:hAnsi="Times New Roman" w:cs="Times New Roman"/>
          <w:b/>
          <w:bCs/>
          <w:sz w:val="24"/>
          <w:szCs w:val="24"/>
        </w:rPr>
      </w:pPr>
      <w:r w:rsidRPr="00811C62">
        <w:rPr>
          <w:rFonts w:ascii="Times New Roman" w:hAnsi="Times New Roman" w:cs="Times New Roman"/>
          <w:sz w:val="24"/>
          <w:szCs w:val="24"/>
        </w:rPr>
        <w:t>Rights of migrant children</w:t>
      </w:r>
      <w:r w:rsidR="00811C62">
        <w:rPr>
          <w:rStyle w:val="FootnoteReference"/>
          <w:rFonts w:ascii="Times New Roman" w:hAnsi="Times New Roman" w:cs="Times New Roman"/>
          <w:sz w:val="24"/>
          <w:szCs w:val="24"/>
        </w:rPr>
        <w:footnoteReference w:id="10"/>
      </w:r>
      <w:r w:rsidRPr="00811C62">
        <w:rPr>
          <w:rFonts w:ascii="Times New Roman" w:hAnsi="Times New Roman" w:cs="Times New Roman"/>
          <w:sz w:val="24"/>
          <w:szCs w:val="24"/>
        </w:rPr>
        <w:t>.</w:t>
      </w:r>
    </w:p>
    <w:p w14:paraId="35DE64EE" w14:textId="77777777" w:rsidR="00F54B6F" w:rsidRDefault="00F54B6F" w:rsidP="00811C62">
      <w:pPr>
        <w:spacing w:line="276" w:lineRule="auto"/>
        <w:jc w:val="both"/>
        <w:rPr>
          <w:rFonts w:ascii="Times New Roman" w:hAnsi="Times New Roman" w:cs="Times New Roman"/>
          <w:b/>
          <w:bCs/>
          <w:color w:val="FF0000"/>
          <w:sz w:val="24"/>
          <w:szCs w:val="24"/>
        </w:rPr>
      </w:pPr>
    </w:p>
    <w:p w14:paraId="6E2962F9" w14:textId="77777777" w:rsidR="00F54B6F" w:rsidRDefault="00F54B6F" w:rsidP="00F54B6F">
      <w:pPr>
        <w:pStyle w:val="ListParagraph"/>
        <w:numPr>
          <w:ilvl w:val="0"/>
          <w:numId w:val="2"/>
        </w:numPr>
        <w:spacing w:line="360" w:lineRule="auto"/>
        <w:jc w:val="both"/>
        <w:rPr>
          <w:rFonts w:ascii="Times New Roman" w:hAnsi="Times New Roman" w:cs="Times New Roman"/>
          <w:b/>
          <w:bCs/>
          <w:sz w:val="24"/>
          <w:szCs w:val="24"/>
        </w:rPr>
      </w:pPr>
      <w:r w:rsidRPr="0066128E">
        <w:rPr>
          <w:rFonts w:ascii="Times New Roman" w:hAnsi="Times New Roman" w:cs="Times New Roman"/>
          <w:b/>
          <w:bCs/>
          <w:sz w:val="24"/>
          <w:szCs w:val="24"/>
        </w:rPr>
        <w:t>Further scope of legal protection of children’s</w:t>
      </w:r>
      <w:r>
        <w:rPr>
          <w:rFonts w:ascii="Times New Roman" w:hAnsi="Times New Roman" w:cs="Times New Roman"/>
          <w:b/>
          <w:bCs/>
          <w:sz w:val="24"/>
          <w:szCs w:val="24"/>
        </w:rPr>
        <w:t xml:space="preserve"> </w:t>
      </w:r>
      <w:r w:rsidRPr="0066128E">
        <w:rPr>
          <w:rFonts w:ascii="Times New Roman" w:hAnsi="Times New Roman" w:cs="Times New Roman"/>
          <w:b/>
          <w:bCs/>
          <w:sz w:val="24"/>
          <w:szCs w:val="24"/>
        </w:rPr>
        <w:t>rights in the Co</w:t>
      </w:r>
      <w:r>
        <w:rPr>
          <w:rFonts w:ascii="Times New Roman" w:hAnsi="Times New Roman" w:cs="Times New Roman"/>
          <w:b/>
          <w:bCs/>
          <w:sz w:val="24"/>
          <w:szCs w:val="24"/>
        </w:rPr>
        <w:t>uncil of Europe.</w:t>
      </w:r>
    </w:p>
    <w:p w14:paraId="3DC750A7" w14:textId="20C9145C" w:rsidR="00F54B6F" w:rsidRDefault="003F3663" w:rsidP="00811C62">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3F3663">
        <w:rPr>
          <w:rFonts w:ascii="Times New Roman" w:hAnsi="Times New Roman" w:cs="Times New Roman"/>
          <w:sz w:val="24"/>
          <w:szCs w:val="24"/>
        </w:rPr>
        <w:t xml:space="preserve">In the Council of Europe, </w:t>
      </w:r>
      <w:proofErr w:type="gramStart"/>
      <w:r w:rsidRPr="003F3663">
        <w:rPr>
          <w:rFonts w:ascii="Times New Roman" w:hAnsi="Times New Roman" w:cs="Times New Roman"/>
          <w:sz w:val="24"/>
          <w:szCs w:val="24"/>
        </w:rPr>
        <w:t>a large number of</w:t>
      </w:r>
      <w:proofErr w:type="gramEnd"/>
      <w:r w:rsidRPr="003F3663">
        <w:rPr>
          <w:rFonts w:ascii="Times New Roman" w:hAnsi="Times New Roman" w:cs="Times New Roman"/>
          <w:sz w:val="24"/>
          <w:szCs w:val="24"/>
        </w:rPr>
        <w:t xml:space="preserve"> conventions and their respective treaty bodies focus on </w:t>
      </w:r>
      <w:proofErr w:type="spellStart"/>
      <w:r w:rsidRPr="003F3663">
        <w:rPr>
          <w:rFonts w:ascii="Times New Roman" w:hAnsi="Times New Roman" w:cs="Times New Roman"/>
          <w:sz w:val="24"/>
          <w:szCs w:val="24"/>
        </w:rPr>
        <w:t>specifc</w:t>
      </w:r>
      <w:proofErr w:type="spellEnd"/>
      <w:r w:rsidRPr="003F3663">
        <w:rPr>
          <w:rFonts w:ascii="Times New Roman" w:hAnsi="Times New Roman" w:cs="Times New Roman"/>
          <w:sz w:val="24"/>
          <w:szCs w:val="24"/>
        </w:rPr>
        <w:t xml:space="preserve"> aspects of the protection of the rights of the child, including protection from sexual abuse and exploitation, cybercrime, trafficking, gender-based violence and violation of data protection rights. These conventions contribute to enhancing the protection granted to children under the European Convention on Human Rights and the European Social Charter, including by the jurisprudence of the ECtHR and the decisions of the European Committee of Social Rights.</w:t>
      </w:r>
    </w:p>
    <w:p w14:paraId="4ADE7698" w14:textId="77777777" w:rsidR="003F3663" w:rsidRPr="003F3663" w:rsidRDefault="003F3663" w:rsidP="003F3663">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3F3663">
        <w:rPr>
          <w:rFonts w:ascii="Times New Roman" w:hAnsi="Times New Roman" w:cs="Times New Roman"/>
          <w:sz w:val="24"/>
          <w:szCs w:val="24"/>
        </w:rPr>
        <w:t xml:space="preserve">The </w:t>
      </w:r>
      <w:proofErr w:type="spellStart"/>
      <w:r w:rsidRPr="003F3663">
        <w:rPr>
          <w:rFonts w:ascii="Times New Roman" w:hAnsi="Times New Roman" w:cs="Times New Roman"/>
          <w:sz w:val="24"/>
          <w:szCs w:val="24"/>
        </w:rPr>
        <w:t>CoE</w:t>
      </w:r>
      <w:proofErr w:type="spellEnd"/>
      <w:r w:rsidRPr="003F3663">
        <w:rPr>
          <w:rFonts w:ascii="Times New Roman" w:hAnsi="Times New Roman" w:cs="Times New Roman"/>
          <w:sz w:val="24"/>
          <w:szCs w:val="24"/>
        </w:rPr>
        <w:t xml:space="preserve"> has had, since its establishment, a clear mandate to protect and promote human rights. Its primary human rights treaty, </w:t>
      </w:r>
      <w:proofErr w:type="spellStart"/>
      <w:r w:rsidRPr="003F3663">
        <w:rPr>
          <w:rFonts w:ascii="Times New Roman" w:hAnsi="Times New Roman" w:cs="Times New Roman"/>
          <w:sz w:val="24"/>
          <w:szCs w:val="24"/>
        </w:rPr>
        <w:t>ratifed</w:t>
      </w:r>
      <w:proofErr w:type="spellEnd"/>
      <w:r w:rsidRPr="003F3663">
        <w:rPr>
          <w:rFonts w:ascii="Times New Roman" w:hAnsi="Times New Roman" w:cs="Times New Roman"/>
          <w:sz w:val="24"/>
          <w:szCs w:val="24"/>
        </w:rPr>
        <w:t xml:space="preserve"> by all </w:t>
      </w:r>
      <w:proofErr w:type="spellStart"/>
      <w:r w:rsidRPr="003F3663">
        <w:rPr>
          <w:rFonts w:ascii="Times New Roman" w:hAnsi="Times New Roman" w:cs="Times New Roman"/>
          <w:sz w:val="24"/>
          <w:szCs w:val="24"/>
        </w:rPr>
        <w:t>CoE</w:t>
      </w:r>
      <w:proofErr w:type="spellEnd"/>
      <w:r w:rsidRPr="003F3663">
        <w:rPr>
          <w:rFonts w:ascii="Times New Roman" w:hAnsi="Times New Roman" w:cs="Times New Roman"/>
          <w:sz w:val="24"/>
          <w:szCs w:val="24"/>
        </w:rPr>
        <w:t xml:space="preserve"> member States, the Convention for the Protection of Human Rights and Fundamental Freedoms, and the ECHR and its additional protocols, contain specific references to children. The main ones are as follows: Article 5 (1) (d) provides for the lawful detention of a child for the purposes of educational supervision; Article 6 (1) restricts the right to public hearing where this is in the interest of juveniles; Article 2 of Protocol No. 1 provides for the right to education and requires states to respect parents’ religious and philosophical convictions in the education of their children. Moreover, all the other general provisions of the ECHR are applicable to everyone, including children. Some have been shown to have </w:t>
      </w:r>
      <w:proofErr w:type="gramStart"/>
      <w:r w:rsidRPr="003F3663">
        <w:rPr>
          <w:rFonts w:ascii="Times New Roman" w:hAnsi="Times New Roman" w:cs="Times New Roman"/>
          <w:sz w:val="24"/>
          <w:szCs w:val="24"/>
        </w:rPr>
        <w:t>particular relevance</w:t>
      </w:r>
      <w:proofErr w:type="gramEnd"/>
      <w:r w:rsidRPr="003F3663">
        <w:rPr>
          <w:rFonts w:ascii="Times New Roman" w:hAnsi="Times New Roman" w:cs="Times New Roman"/>
          <w:sz w:val="24"/>
          <w:szCs w:val="24"/>
        </w:rPr>
        <w:t xml:space="preserve"> to children, for instance Article 8, which guarantees the right to respect for private and family life, and Article 3, which prohibits torture and inhuman or degrading treatment or punishment. By using interpretative approaches that focus on the positive obligations inherent in the ECHR provisions, the ECtHR has developed a large body of case law dealing with children’s rights, including frequent references to the CRC. That said, the ECtHR analyses applications on a case-by-case basis and therefore does not offer a comprehensive overview of children’s rights under the ECHR. </w:t>
      </w:r>
    </w:p>
    <w:p w14:paraId="047B53F3" w14:textId="53788EA4" w:rsidR="003F3663" w:rsidRPr="003F3663" w:rsidRDefault="003F3663" w:rsidP="003F3663">
      <w:pPr>
        <w:spacing w:line="276" w:lineRule="auto"/>
        <w:jc w:val="both"/>
        <w:rPr>
          <w:rFonts w:ascii="Times New Roman" w:hAnsi="Times New Roman" w:cs="Times New Roman"/>
          <w:b/>
          <w:bCs/>
          <w:color w:val="FF0000"/>
          <w:sz w:val="24"/>
          <w:szCs w:val="24"/>
        </w:rPr>
      </w:pPr>
      <w:r w:rsidRPr="003F3663">
        <w:rPr>
          <w:rFonts w:ascii="Times New Roman" w:hAnsi="Times New Roman" w:cs="Times New Roman"/>
          <w:sz w:val="24"/>
          <w:szCs w:val="24"/>
        </w:rPr>
        <w:tab/>
        <w:t xml:space="preserve">The </w:t>
      </w:r>
      <w:proofErr w:type="spellStart"/>
      <w:r w:rsidRPr="003F3663">
        <w:rPr>
          <w:rFonts w:ascii="Times New Roman" w:hAnsi="Times New Roman" w:cs="Times New Roman"/>
          <w:sz w:val="24"/>
          <w:szCs w:val="24"/>
        </w:rPr>
        <w:t>CoE’s</w:t>
      </w:r>
      <w:proofErr w:type="spellEnd"/>
      <w:r w:rsidRPr="003F3663">
        <w:rPr>
          <w:rFonts w:ascii="Times New Roman" w:hAnsi="Times New Roman" w:cs="Times New Roman"/>
          <w:sz w:val="24"/>
          <w:szCs w:val="24"/>
        </w:rPr>
        <w:t xml:space="preserve"> other main human rights treaty, the ESC (revised in 1996), provides for the protection of social rights, with </w:t>
      </w:r>
      <w:proofErr w:type="spellStart"/>
      <w:r w:rsidRPr="003F3663">
        <w:rPr>
          <w:rFonts w:ascii="Times New Roman" w:hAnsi="Times New Roman" w:cs="Times New Roman"/>
          <w:sz w:val="24"/>
          <w:szCs w:val="24"/>
        </w:rPr>
        <w:t>specifc</w:t>
      </w:r>
      <w:proofErr w:type="spellEnd"/>
      <w:r w:rsidRPr="003F3663">
        <w:rPr>
          <w:rFonts w:ascii="Times New Roman" w:hAnsi="Times New Roman" w:cs="Times New Roman"/>
          <w:sz w:val="24"/>
          <w:szCs w:val="24"/>
        </w:rPr>
        <w:t xml:space="preserve"> provision for related children’s rights. It contains two provisions of particular importance for children’s rights: Article 7 sets out the obligation to protect children from economic exploitation, and Article 17 requires states to take all appropriate and necessary measures designed to ensure that children receive the care, assistance, education and </w:t>
      </w:r>
      <w:r w:rsidRPr="003F3663">
        <w:rPr>
          <w:rFonts w:ascii="Times New Roman" w:hAnsi="Times New Roman" w:cs="Times New Roman"/>
          <w:sz w:val="24"/>
          <w:szCs w:val="24"/>
        </w:rPr>
        <w:lastRenderedPageBreak/>
        <w:t xml:space="preserve">training they need (including free primary and secondary education), to protect children and young persons from negligence, violence or exploitation and to provide protection for children deprived of their family’s support. Implementation of the ESC is overseen by the ECSR, which is composed of 15 independent experts elected by the </w:t>
      </w:r>
      <w:proofErr w:type="spellStart"/>
      <w:r w:rsidRPr="003F3663">
        <w:rPr>
          <w:rFonts w:ascii="Times New Roman" w:hAnsi="Times New Roman" w:cs="Times New Roman"/>
          <w:sz w:val="24"/>
          <w:szCs w:val="24"/>
        </w:rPr>
        <w:t>CoE’s</w:t>
      </w:r>
      <w:proofErr w:type="spellEnd"/>
      <w:r w:rsidRPr="003F3663">
        <w:rPr>
          <w:rFonts w:ascii="Times New Roman" w:hAnsi="Times New Roman" w:cs="Times New Roman"/>
          <w:sz w:val="24"/>
          <w:szCs w:val="24"/>
        </w:rPr>
        <w:t xml:space="preserve"> Committee of Ministers. The ECSR monitors the conformity of national law and practice with the ESC.</w:t>
      </w:r>
    </w:p>
    <w:p w14:paraId="7EB22CD8" w14:textId="2E8FCE7E" w:rsidR="00DB31A7" w:rsidRDefault="00DB31A7" w:rsidP="00DB31A7">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DB31A7">
        <w:rPr>
          <w:rFonts w:ascii="Times New Roman" w:hAnsi="Times New Roman" w:cs="Times New Roman"/>
          <w:sz w:val="24"/>
          <w:szCs w:val="24"/>
        </w:rPr>
        <w:t xml:space="preserve">In addition, the </w:t>
      </w:r>
      <w:proofErr w:type="spellStart"/>
      <w:r w:rsidRPr="00DB31A7">
        <w:rPr>
          <w:rFonts w:ascii="Times New Roman" w:hAnsi="Times New Roman" w:cs="Times New Roman"/>
          <w:sz w:val="24"/>
          <w:szCs w:val="24"/>
        </w:rPr>
        <w:t>CoE</w:t>
      </w:r>
      <w:proofErr w:type="spellEnd"/>
      <w:r w:rsidRPr="00DB31A7">
        <w:rPr>
          <w:rFonts w:ascii="Times New Roman" w:hAnsi="Times New Roman" w:cs="Times New Roman"/>
          <w:sz w:val="24"/>
          <w:szCs w:val="24"/>
        </w:rPr>
        <w:t xml:space="preserve"> has adopted </w:t>
      </w:r>
      <w:proofErr w:type="gramStart"/>
      <w:r w:rsidRPr="00DB31A7">
        <w:rPr>
          <w:rFonts w:ascii="Times New Roman" w:hAnsi="Times New Roman" w:cs="Times New Roman"/>
          <w:sz w:val="24"/>
          <w:szCs w:val="24"/>
        </w:rPr>
        <w:t>a number of</w:t>
      </w:r>
      <w:proofErr w:type="gramEnd"/>
      <w:r w:rsidRPr="00DB31A7">
        <w:rPr>
          <w:rFonts w:ascii="Times New Roman" w:hAnsi="Times New Roman" w:cs="Times New Roman"/>
          <w:sz w:val="24"/>
          <w:szCs w:val="24"/>
        </w:rPr>
        <w:t xml:space="preserve"> treaties that address a range of</w:t>
      </w:r>
      <w:r>
        <w:rPr>
          <w:rFonts w:ascii="Times New Roman" w:hAnsi="Times New Roman" w:cs="Times New Roman"/>
          <w:sz w:val="24"/>
          <w:szCs w:val="24"/>
        </w:rPr>
        <w:t xml:space="preserve"> </w:t>
      </w:r>
      <w:r w:rsidRPr="00DB31A7">
        <w:rPr>
          <w:rFonts w:ascii="Times New Roman" w:hAnsi="Times New Roman" w:cs="Times New Roman"/>
          <w:sz w:val="24"/>
          <w:szCs w:val="24"/>
        </w:rPr>
        <w:t>specific children’s rights issues, including the following:</w:t>
      </w:r>
    </w:p>
    <w:p w14:paraId="0E8D250B" w14:textId="77777777" w:rsidR="00DB31A7" w:rsidRDefault="00DB31A7" w:rsidP="00DB31A7">
      <w:pPr>
        <w:pStyle w:val="ListParagraph"/>
        <w:numPr>
          <w:ilvl w:val="0"/>
          <w:numId w:val="9"/>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Lanzarote </w:t>
      </w:r>
      <w:proofErr w:type="gramStart"/>
      <w:r w:rsidRPr="00DB31A7">
        <w:rPr>
          <w:rFonts w:ascii="Times New Roman" w:hAnsi="Times New Roman" w:cs="Times New Roman"/>
          <w:sz w:val="24"/>
          <w:szCs w:val="24"/>
        </w:rPr>
        <w:t>Convention;</w:t>
      </w:r>
      <w:proofErr w:type="gramEnd"/>
    </w:p>
    <w:p w14:paraId="7F81859F" w14:textId="024790DD" w:rsidR="00DB31A7" w:rsidRPr="00DB31A7" w:rsidRDefault="00DB31A7" w:rsidP="00DB31A7">
      <w:pPr>
        <w:pStyle w:val="ListParagraph"/>
        <w:numPr>
          <w:ilvl w:val="0"/>
          <w:numId w:val="9"/>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Convention on the Exercise of Children’s Rights</w:t>
      </w:r>
    </w:p>
    <w:p w14:paraId="72670290" w14:textId="77777777" w:rsidR="00DB31A7" w:rsidRDefault="00DB31A7" w:rsidP="00DB31A7">
      <w:pPr>
        <w:pStyle w:val="ListParagraph"/>
        <w:numPr>
          <w:ilvl w:val="0"/>
          <w:numId w:val="8"/>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Convention on the Legal Status of Children Born out of </w:t>
      </w:r>
      <w:proofErr w:type="gramStart"/>
      <w:r w:rsidRPr="00DB31A7">
        <w:rPr>
          <w:rFonts w:ascii="Times New Roman" w:hAnsi="Times New Roman" w:cs="Times New Roman"/>
          <w:sz w:val="24"/>
          <w:szCs w:val="24"/>
        </w:rPr>
        <w:t>Wedlock;</w:t>
      </w:r>
      <w:proofErr w:type="gramEnd"/>
    </w:p>
    <w:p w14:paraId="6F799F3A" w14:textId="77777777" w:rsidR="00DB31A7" w:rsidRDefault="00DB31A7" w:rsidP="00DB31A7">
      <w:pPr>
        <w:pStyle w:val="ListParagraph"/>
        <w:numPr>
          <w:ilvl w:val="0"/>
          <w:numId w:val="8"/>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Convention on the Adoption of Children, revised in </w:t>
      </w:r>
      <w:proofErr w:type="gramStart"/>
      <w:r w:rsidRPr="00DB31A7">
        <w:rPr>
          <w:rFonts w:ascii="Times New Roman" w:hAnsi="Times New Roman" w:cs="Times New Roman"/>
          <w:sz w:val="24"/>
          <w:szCs w:val="24"/>
        </w:rPr>
        <w:t>2008;</w:t>
      </w:r>
      <w:proofErr w:type="gramEnd"/>
    </w:p>
    <w:p w14:paraId="4C220480" w14:textId="77777777" w:rsidR="00DB31A7" w:rsidRDefault="00DB31A7" w:rsidP="00DB31A7">
      <w:pPr>
        <w:pStyle w:val="ListParagraph"/>
        <w:numPr>
          <w:ilvl w:val="0"/>
          <w:numId w:val="8"/>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Convention on Contact concerning </w:t>
      </w:r>
      <w:proofErr w:type="gramStart"/>
      <w:r w:rsidRPr="00DB31A7">
        <w:rPr>
          <w:rFonts w:ascii="Times New Roman" w:hAnsi="Times New Roman" w:cs="Times New Roman"/>
          <w:sz w:val="24"/>
          <w:szCs w:val="24"/>
        </w:rPr>
        <w:t>Children;</w:t>
      </w:r>
      <w:proofErr w:type="gramEnd"/>
    </w:p>
    <w:p w14:paraId="166DA917" w14:textId="540973AC" w:rsidR="00DB31A7" w:rsidRDefault="00DB31A7" w:rsidP="00DB31A7">
      <w:pPr>
        <w:pStyle w:val="ListParagraph"/>
        <w:numPr>
          <w:ilvl w:val="0"/>
          <w:numId w:val="8"/>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Convention on Preventing and Combating Violence against Women and Domestic Violence (Istanbul Convention).</w:t>
      </w:r>
    </w:p>
    <w:p w14:paraId="3B70A364" w14:textId="77777777" w:rsidR="00DB31A7" w:rsidRDefault="00DB31A7" w:rsidP="00DB31A7">
      <w:pPr>
        <w:pStyle w:val="ListParagraph"/>
        <w:spacing w:line="276" w:lineRule="auto"/>
        <w:jc w:val="both"/>
        <w:rPr>
          <w:rFonts w:ascii="Times New Roman" w:hAnsi="Times New Roman" w:cs="Times New Roman"/>
          <w:sz w:val="24"/>
          <w:szCs w:val="24"/>
        </w:rPr>
      </w:pPr>
    </w:p>
    <w:p w14:paraId="00AE4838" w14:textId="75FA349D" w:rsidR="00DB31A7" w:rsidRPr="00DB31A7" w:rsidRDefault="00DB31A7" w:rsidP="00DB31A7">
      <w:pPr>
        <w:pStyle w:val="ListParagraph"/>
        <w:spacing w:line="276" w:lineRule="auto"/>
        <w:ind w:left="90"/>
        <w:jc w:val="both"/>
        <w:rPr>
          <w:rFonts w:ascii="Times New Roman" w:hAnsi="Times New Roman" w:cs="Times New Roman"/>
          <w:sz w:val="24"/>
          <w:szCs w:val="24"/>
        </w:rPr>
      </w:pPr>
      <w:r>
        <w:rPr>
          <w:rFonts w:ascii="Times New Roman" w:hAnsi="Times New Roman" w:cs="Times New Roman"/>
          <w:sz w:val="24"/>
          <w:szCs w:val="24"/>
        </w:rPr>
        <w:tab/>
      </w:r>
      <w:r w:rsidRPr="00DB31A7">
        <w:rPr>
          <w:rFonts w:ascii="Times New Roman" w:hAnsi="Times New Roman" w:cs="Times New Roman"/>
          <w:sz w:val="24"/>
          <w:szCs w:val="24"/>
        </w:rPr>
        <w:t xml:space="preserve">At policy level, the </w:t>
      </w:r>
      <w:proofErr w:type="spellStart"/>
      <w:r w:rsidRPr="00DB31A7">
        <w:rPr>
          <w:rFonts w:ascii="Times New Roman" w:hAnsi="Times New Roman" w:cs="Times New Roman"/>
          <w:sz w:val="24"/>
          <w:szCs w:val="24"/>
        </w:rPr>
        <w:t>CoE</w:t>
      </w:r>
      <w:proofErr w:type="spellEnd"/>
      <w:r w:rsidRPr="00DB31A7">
        <w:rPr>
          <w:rFonts w:ascii="Times New Roman" w:hAnsi="Times New Roman" w:cs="Times New Roman"/>
          <w:sz w:val="24"/>
          <w:szCs w:val="24"/>
        </w:rPr>
        <w:t xml:space="preserve"> has, since 2006, implemented the </w:t>
      </w:r>
      <w:proofErr w:type="spellStart"/>
      <w:r w:rsidRPr="00DB31A7">
        <w:rPr>
          <w:rFonts w:ascii="Times New Roman" w:hAnsi="Times New Roman" w:cs="Times New Roman"/>
          <w:sz w:val="24"/>
          <w:szCs w:val="24"/>
        </w:rPr>
        <w:t>programme</w:t>
      </w:r>
      <w:proofErr w:type="spellEnd"/>
      <w:r w:rsidRPr="00DB31A7">
        <w:rPr>
          <w:rFonts w:ascii="Times New Roman" w:hAnsi="Times New Roman" w:cs="Times New Roman"/>
          <w:sz w:val="24"/>
          <w:szCs w:val="24"/>
        </w:rPr>
        <w:t xml:space="preserve"> ‘Building</w:t>
      </w:r>
      <w:r>
        <w:rPr>
          <w:rFonts w:ascii="Times New Roman" w:hAnsi="Times New Roman" w:cs="Times New Roman"/>
          <w:sz w:val="24"/>
          <w:szCs w:val="24"/>
        </w:rPr>
        <w:t xml:space="preserve"> </w:t>
      </w:r>
      <w:r w:rsidRPr="00DB31A7">
        <w:rPr>
          <w:rFonts w:ascii="Times New Roman" w:hAnsi="Times New Roman" w:cs="Times New Roman"/>
          <w:sz w:val="24"/>
          <w:szCs w:val="24"/>
        </w:rPr>
        <w:t>a Europe for and</w:t>
      </w:r>
      <w:r>
        <w:rPr>
          <w:rFonts w:ascii="Times New Roman" w:hAnsi="Times New Roman" w:cs="Times New Roman"/>
          <w:sz w:val="24"/>
          <w:szCs w:val="24"/>
        </w:rPr>
        <w:t xml:space="preserve"> </w:t>
      </w:r>
      <w:r w:rsidRPr="00DB31A7">
        <w:rPr>
          <w:rFonts w:ascii="Times New Roman" w:hAnsi="Times New Roman" w:cs="Times New Roman"/>
          <w:sz w:val="24"/>
          <w:szCs w:val="24"/>
        </w:rPr>
        <w:t>with children’ – a transversal plan of action involving national</w:t>
      </w:r>
      <w:r>
        <w:rPr>
          <w:rFonts w:ascii="Times New Roman" w:hAnsi="Times New Roman" w:cs="Times New Roman"/>
          <w:sz w:val="24"/>
          <w:szCs w:val="24"/>
        </w:rPr>
        <w:t xml:space="preserve"> </w:t>
      </w:r>
      <w:r w:rsidRPr="00DB31A7">
        <w:rPr>
          <w:rFonts w:ascii="Times New Roman" w:hAnsi="Times New Roman" w:cs="Times New Roman"/>
          <w:sz w:val="24"/>
          <w:szCs w:val="24"/>
        </w:rPr>
        <w:t xml:space="preserve">governments, civil society, the EU, and other international </w:t>
      </w:r>
      <w:proofErr w:type="spellStart"/>
      <w:r w:rsidRPr="00DB31A7">
        <w:rPr>
          <w:rFonts w:ascii="Times New Roman" w:hAnsi="Times New Roman" w:cs="Times New Roman"/>
          <w:sz w:val="24"/>
          <w:szCs w:val="24"/>
        </w:rPr>
        <w:t>organisations</w:t>
      </w:r>
      <w:proofErr w:type="spellEnd"/>
      <w:r w:rsidRPr="00DB31A7">
        <w:rPr>
          <w:rFonts w:ascii="Times New Roman" w:hAnsi="Times New Roman" w:cs="Times New Roman"/>
          <w:sz w:val="24"/>
          <w:szCs w:val="24"/>
        </w:rPr>
        <w:t xml:space="preserve"> and</w:t>
      </w:r>
      <w:r>
        <w:rPr>
          <w:rFonts w:ascii="Times New Roman" w:hAnsi="Times New Roman" w:cs="Times New Roman"/>
          <w:sz w:val="24"/>
          <w:szCs w:val="24"/>
        </w:rPr>
        <w:t xml:space="preserve"> </w:t>
      </w:r>
      <w:r w:rsidRPr="00DB31A7">
        <w:rPr>
          <w:rFonts w:ascii="Times New Roman" w:hAnsi="Times New Roman" w:cs="Times New Roman"/>
          <w:sz w:val="24"/>
          <w:szCs w:val="24"/>
        </w:rPr>
        <w:t>stakeholders. The Steering Committee for the Rights of the Child, established</w:t>
      </w:r>
      <w:r>
        <w:rPr>
          <w:rFonts w:ascii="Times New Roman" w:hAnsi="Times New Roman" w:cs="Times New Roman"/>
          <w:sz w:val="24"/>
          <w:szCs w:val="24"/>
        </w:rPr>
        <w:t xml:space="preserve"> </w:t>
      </w:r>
      <w:r w:rsidRPr="00DB31A7">
        <w:rPr>
          <w:rFonts w:ascii="Times New Roman" w:hAnsi="Times New Roman" w:cs="Times New Roman"/>
          <w:sz w:val="24"/>
          <w:szCs w:val="24"/>
        </w:rPr>
        <w:t>in 2020 as the successor to the Ad Hoc Committee for the Rights of the Child</w:t>
      </w:r>
      <w:r>
        <w:rPr>
          <w:rFonts w:ascii="Times New Roman" w:hAnsi="Times New Roman" w:cs="Times New Roman"/>
          <w:sz w:val="24"/>
          <w:szCs w:val="24"/>
        </w:rPr>
        <w:t xml:space="preserve"> </w:t>
      </w:r>
      <w:r w:rsidRPr="00DB31A7">
        <w:rPr>
          <w:rFonts w:ascii="Times New Roman" w:hAnsi="Times New Roman" w:cs="Times New Roman"/>
          <w:sz w:val="24"/>
          <w:szCs w:val="24"/>
        </w:rPr>
        <w:t xml:space="preserve">(2016–2019), guides the intergovernmental work in this area. The </w:t>
      </w:r>
      <w:proofErr w:type="spellStart"/>
      <w:r w:rsidRPr="00DB31A7">
        <w:rPr>
          <w:rFonts w:ascii="Times New Roman" w:hAnsi="Times New Roman" w:cs="Times New Roman"/>
          <w:sz w:val="24"/>
          <w:szCs w:val="24"/>
        </w:rPr>
        <w:t>programme</w:t>
      </w:r>
      <w:proofErr w:type="spellEnd"/>
      <w:r>
        <w:rPr>
          <w:rFonts w:ascii="Times New Roman" w:hAnsi="Times New Roman" w:cs="Times New Roman"/>
          <w:sz w:val="24"/>
          <w:szCs w:val="24"/>
        </w:rPr>
        <w:t xml:space="preserve"> </w:t>
      </w:r>
      <w:r w:rsidRPr="00DB31A7">
        <w:rPr>
          <w:rFonts w:ascii="Times New Roman" w:hAnsi="Times New Roman" w:cs="Times New Roman"/>
          <w:sz w:val="24"/>
          <w:szCs w:val="24"/>
        </w:rPr>
        <w:t>promotes a holistic and integrated approach to children’s rights, mainstreaming</w:t>
      </w:r>
      <w:r>
        <w:rPr>
          <w:rFonts w:ascii="Times New Roman" w:hAnsi="Times New Roman" w:cs="Times New Roman"/>
          <w:sz w:val="24"/>
          <w:szCs w:val="24"/>
        </w:rPr>
        <w:t xml:space="preserve"> </w:t>
      </w:r>
      <w:r w:rsidRPr="00DB31A7">
        <w:rPr>
          <w:rFonts w:ascii="Times New Roman" w:hAnsi="Times New Roman" w:cs="Times New Roman"/>
          <w:sz w:val="24"/>
          <w:szCs w:val="24"/>
        </w:rPr>
        <w:t xml:space="preserve">child rights across all relevant </w:t>
      </w:r>
      <w:proofErr w:type="spellStart"/>
      <w:r w:rsidRPr="00DB31A7">
        <w:rPr>
          <w:rFonts w:ascii="Times New Roman" w:hAnsi="Times New Roman" w:cs="Times New Roman"/>
          <w:sz w:val="24"/>
          <w:szCs w:val="24"/>
        </w:rPr>
        <w:t>CoE</w:t>
      </w:r>
      <w:proofErr w:type="spellEnd"/>
      <w:r w:rsidRPr="00DB31A7">
        <w:rPr>
          <w:rFonts w:ascii="Times New Roman" w:hAnsi="Times New Roman" w:cs="Times New Roman"/>
          <w:sz w:val="24"/>
          <w:szCs w:val="24"/>
        </w:rPr>
        <w:t xml:space="preserve"> policy areas.</w:t>
      </w:r>
    </w:p>
    <w:p w14:paraId="7DEAFC38" w14:textId="1AC15A62" w:rsidR="00DB31A7" w:rsidRDefault="00DB31A7" w:rsidP="00DB31A7">
      <w:pPr>
        <w:pStyle w:val="ListParagraph"/>
        <w:spacing w:line="276" w:lineRule="auto"/>
        <w:ind w:left="90"/>
        <w:jc w:val="both"/>
        <w:rPr>
          <w:rFonts w:ascii="Times New Roman" w:hAnsi="Times New Roman" w:cs="Times New Roman"/>
          <w:sz w:val="24"/>
          <w:szCs w:val="24"/>
        </w:rPr>
      </w:pPr>
      <w:r>
        <w:rPr>
          <w:rFonts w:ascii="Times New Roman" w:hAnsi="Times New Roman" w:cs="Times New Roman"/>
          <w:sz w:val="24"/>
          <w:szCs w:val="24"/>
        </w:rPr>
        <w:tab/>
      </w:r>
      <w:r w:rsidRPr="00DB31A7">
        <w:rPr>
          <w:rFonts w:ascii="Times New Roman" w:hAnsi="Times New Roman" w:cs="Times New Roman"/>
          <w:sz w:val="24"/>
          <w:szCs w:val="24"/>
        </w:rPr>
        <w:t xml:space="preserve">Under this </w:t>
      </w:r>
      <w:proofErr w:type="spellStart"/>
      <w:r w:rsidRPr="00DB31A7">
        <w:rPr>
          <w:rFonts w:ascii="Times New Roman" w:hAnsi="Times New Roman" w:cs="Times New Roman"/>
          <w:sz w:val="24"/>
          <w:szCs w:val="24"/>
        </w:rPr>
        <w:t>programme</w:t>
      </w:r>
      <w:proofErr w:type="spellEnd"/>
      <w:r w:rsidRPr="00DB31A7">
        <w:rPr>
          <w:rFonts w:ascii="Times New Roman" w:hAnsi="Times New Roman" w:cs="Times New Roman"/>
          <w:sz w:val="24"/>
          <w:szCs w:val="24"/>
        </w:rPr>
        <w:t xml:space="preserve">, the </w:t>
      </w:r>
      <w:proofErr w:type="spellStart"/>
      <w:r w:rsidRPr="00DB31A7">
        <w:rPr>
          <w:rFonts w:ascii="Times New Roman" w:hAnsi="Times New Roman" w:cs="Times New Roman"/>
          <w:sz w:val="24"/>
          <w:szCs w:val="24"/>
        </w:rPr>
        <w:t>CoE’s</w:t>
      </w:r>
      <w:proofErr w:type="spellEnd"/>
      <w:r w:rsidRPr="00DB31A7">
        <w:rPr>
          <w:rFonts w:ascii="Times New Roman" w:hAnsi="Times New Roman" w:cs="Times New Roman"/>
          <w:sz w:val="24"/>
          <w:szCs w:val="24"/>
        </w:rPr>
        <w:t xml:space="preserve"> Committee of Ministers has adopted several</w:t>
      </w:r>
      <w:r>
        <w:rPr>
          <w:rFonts w:ascii="Times New Roman" w:hAnsi="Times New Roman" w:cs="Times New Roman"/>
          <w:sz w:val="24"/>
          <w:szCs w:val="24"/>
        </w:rPr>
        <w:t xml:space="preserve"> </w:t>
      </w:r>
      <w:r w:rsidRPr="00DB31A7">
        <w:rPr>
          <w:rFonts w:ascii="Times New Roman" w:hAnsi="Times New Roman" w:cs="Times New Roman"/>
          <w:sz w:val="24"/>
          <w:szCs w:val="24"/>
        </w:rPr>
        <w:t>soft-law instruments offering practical guidance to complement binding European legal measures relevant</w:t>
      </w:r>
      <w:r>
        <w:rPr>
          <w:rFonts w:ascii="Times New Roman" w:hAnsi="Times New Roman" w:cs="Times New Roman"/>
          <w:sz w:val="24"/>
          <w:szCs w:val="24"/>
        </w:rPr>
        <w:t xml:space="preserve"> </w:t>
      </w:r>
      <w:r w:rsidRPr="00DB31A7">
        <w:rPr>
          <w:rFonts w:ascii="Times New Roman" w:hAnsi="Times New Roman" w:cs="Times New Roman"/>
          <w:sz w:val="24"/>
          <w:szCs w:val="24"/>
        </w:rPr>
        <w:t>to children, including:</w:t>
      </w:r>
    </w:p>
    <w:p w14:paraId="6B83771C" w14:textId="77777777" w:rsidR="00DB31A7" w:rsidRPr="00DB31A7" w:rsidRDefault="00DB31A7" w:rsidP="00DB31A7">
      <w:pPr>
        <w:pStyle w:val="ListParagraph"/>
        <w:spacing w:line="276" w:lineRule="auto"/>
        <w:ind w:left="90"/>
        <w:jc w:val="both"/>
        <w:rPr>
          <w:rFonts w:ascii="Times New Roman" w:hAnsi="Times New Roman" w:cs="Times New Roman"/>
          <w:sz w:val="24"/>
          <w:szCs w:val="24"/>
        </w:rPr>
      </w:pPr>
    </w:p>
    <w:p w14:paraId="3ADAEF20" w14:textId="3BBDBCF5"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Recommendation on integrated national strategies for the protection of</w:t>
      </w:r>
    </w:p>
    <w:p w14:paraId="76E474F9" w14:textId="77777777" w:rsidR="00DB31A7" w:rsidRDefault="00DB31A7" w:rsidP="00DB31A7">
      <w:pPr>
        <w:pStyle w:val="ListParagraph"/>
        <w:spacing w:line="276" w:lineRule="auto"/>
        <w:ind w:left="90"/>
        <w:jc w:val="both"/>
        <w:rPr>
          <w:rFonts w:ascii="Times New Roman" w:hAnsi="Times New Roman" w:cs="Times New Roman"/>
          <w:sz w:val="24"/>
          <w:szCs w:val="24"/>
        </w:rPr>
      </w:pPr>
      <w:r w:rsidRPr="00DB31A7">
        <w:rPr>
          <w:rFonts w:ascii="Times New Roman" w:hAnsi="Times New Roman" w:cs="Times New Roman"/>
          <w:sz w:val="24"/>
          <w:szCs w:val="24"/>
        </w:rPr>
        <w:t xml:space="preserve">children from </w:t>
      </w:r>
      <w:proofErr w:type="gramStart"/>
      <w:r w:rsidRPr="00DB31A7">
        <w:rPr>
          <w:rFonts w:ascii="Times New Roman" w:hAnsi="Times New Roman" w:cs="Times New Roman"/>
          <w:sz w:val="24"/>
          <w:szCs w:val="24"/>
        </w:rPr>
        <w:t>violence;</w:t>
      </w:r>
      <w:proofErr w:type="gramEnd"/>
    </w:p>
    <w:p w14:paraId="1D1B5AA2" w14:textId="4E463823" w:rsid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Guidelines on child-friendly </w:t>
      </w:r>
      <w:proofErr w:type="gramStart"/>
      <w:r w:rsidRPr="00DB31A7">
        <w:rPr>
          <w:rFonts w:ascii="Times New Roman" w:hAnsi="Times New Roman" w:cs="Times New Roman"/>
          <w:sz w:val="24"/>
          <w:szCs w:val="24"/>
        </w:rPr>
        <w:t>justice;</w:t>
      </w:r>
      <w:proofErr w:type="gramEnd"/>
    </w:p>
    <w:p w14:paraId="2F219F65" w14:textId="336A023C"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Guidelines on child-friendly </w:t>
      </w:r>
      <w:proofErr w:type="gramStart"/>
      <w:r w:rsidRPr="00DB31A7">
        <w:rPr>
          <w:rFonts w:ascii="Times New Roman" w:hAnsi="Times New Roman" w:cs="Times New Roman"/>
          <w:sz w:val="24"/>
          <w:szCs w:val="24"/>
        </w:rPr>
        <w:t>healthcare;</w:t>
      </w:r>
      <w:proofErr w:type="gramEnd"/>
    </w:p>
    <w:p w14:paraId="0DD6349A" w14:textId="03EFA94C"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Recommendation on children’s rights and social services friendly to children and </w:t>
      </w:r>
      <w:proofErr w:type="gramStart"/>
      <w:r w:rsidRPr="00DB31A7">
        <w:rPr>
          <w:rFonts w:ascii="Times New Roman" w:hAnsi="Times New Roman" w:cs="Times New Roman"/>
          <w:sz w:val="24"/>
          <w:szCs w:val="24"/>
        </w:rPr>
        <w:t>families;</w:t>
      </w:r>
      <w:proofErr w:type="gramEnd"/>
    </w:p>
    <w:p w14:paraId="6265D9A5" w14:textId="1120650D"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Recommendation on the participation of children and young people under</w:t>
      </w:r>
      <w:r>
        <w:rPr>
          <w:rFonts w:ascii="Times New Roman" w:hAnsi="Times New Roman" w:cs="Times New Roman"/>
          <w:sz w:val="24"/>
          <w:szCs w:val="24"/>
        </w:rPr>
        <w:t xml:space="preserve"> </w:t>
      </w:r>
      <w:r w:rsidRPr="00DB31A7">
        <w:rPr>
          <w:rFonts w:ascii="Times New Roman" w:hAnsi="Times New Roman" w:cs="Times New Roman"/>
          <w:sz w:val="24"/>
          <w:szCs w:val="24"/>
        </w:rPr>
        <w:t xml:space="preserve">the age of </w:t>
      </w:r>
      <w:proofErr w:type="gramStart"/>
      <w:r w:rsidRPr="00DB31A7">
        <w:rPr>
          <w:rFonts w:ascii="Times New Roman" w:hAnsi="Times New Roman" w:cs="Times New Roman"/>
          <w:sz w:val="24"/>
          <w:szCs w:val="24"/>
        </w:rPr>
        <w:t>18;</w:t>
      </w:r>
      <w:proofErr w:type="gramEnd"/>
    </w:p>
    <w:p w14:paraId="68171813" w14:textId="4DCA7902"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Recommendation concerning children with imprisoned </w:t>
      </w:r>
      <w:proofErr w:type="gramStart"/>
      <w:r w:rsidRPr="00DB31A7">
        <w:rPr>
          <w:rFonts w:ascii="Times New Roman" w:hAnsi="Times New Roman" w:cs="Times New Roman"/>
          <w:sz w:val="24"/>
          <w:szCs w:val="24"/>
        </w:rPr>
        <w:t>parents;</w:t>
      </w:r>
      <w:proofErr w:type="gramEnd"/>
    </w:p>
    <w:p w14:paraId="74310089" w14:textId="52DE4D35" w:rsidR="00DB31A7" w:rsidRP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 xml:space="preserve">Recommendation on effective guardianship for unaccompanied and separated children in the context of </w:t>
      </w:r>
      <w:proofErr w:type="gramStart"/>
      <w:r w:rsidRPr="00DB31A7">
        <w:rPr>
          <w:rFonts w:ascii="Times New Roman" w:hAnsi="Times New Roman" w:cs="Times New Roman"/>
          <w:sz w:val="24"/>
          <w:szCs w:val="24"/>
        </w:rPr>
        <w:t>migration;</w:t>
      </w:r>
      <w:proofErr w:type="gramEnd"/>
    </w:p>
    <w:p w14:paraId="5BF2FE12" w14:textId="0FF7175A" w:rsidR="00DB31A7" w:rsidRDefault="00DB31A7" w:rsidP="00DB31A7">
      <w:pPr>
        <w:pStyle w:val="ListParagraph"/>
        <w:numPr>
          <w:ilvl w:val="0"/>
          <w:numId w:val="10"/>
        </w:numPr>
        <w:spacing w:line="276" w:lineRule="auto"/>
        <w:jc w:val="both"/>
        <w:rPr>
          <w:rFonts w:ascii="Times New Roman" w:hAnsi="Times New Roman" w:cs="Times New Roman"/>
          <w:sz w:val="24"/>
          <w:szCs w:val="24"/>
        </w:rPr>
      </w:pPr>
      <w:r w:rsidRPr="00DB31A7">
        <w:rPr>
          <w:rFonts w:ascii="Times New Roman" w:hAnsi="Times New Roman" w:cs="Times New Roman"/>
          <w:sz w:val="24"/>
          <w:szCs w:val="24"/>
        </w:rPr>
        <w:t>Recommendation on guidelines to respect, protect and fulfil the rights o</w:t>
      </w:r>
      <w:r>
        <w:rPr>
          <w:rFonts w:ascii="Times New Roman" w:hAnsi="Times New Roman" w:cs="Times New Roman"/>
          <w:sz w:val="24"/>
          <w:szCs w:val="24"/>
        </w:rPr>
        <w:t xml:space="preserve">f </w:t>
      </w:r>
      <w:r w:rsidRPr="00DB31A7">
        <w:rPr>
          <w:rFonts w:ascii="Times New Roman" w:hAnsi="Times New Roman" w:cs="Times New Roman"/>
          <w:sz w:val="24"/>
          <w:szCs w:val="24"/>
        </w:rPr>
        <w:t>the child in the</w:t>
      </w:r>
      <w:r>
        <w:rPr>
          <w:rFonts w:ascii="Times New Roman" w:hAnsi="Times New Roman" w:cs="Times New Roman"/>
          <w:sz w:val="24"/>
          <w:szCs w:val="24"/>
        </w:rPr>
        <w:t xml:space="preserve"> </w:t>
      </w:r>
      <w:r w:rsidRPr="00DB31A7">
        <w:rPr>
          <w:rFonts w:ascii="Times New Roman" w:hAnsi="Times New Roman" w:cs="Times New Roman"/>
          <w:sz w:val="24"/>
          <w:szCs w:val="24"/>
        </w:rPr>
        <w:t>digital environment.</w:t>
      </w:r>
    </w:p>
    <w:p w14:paraId="74EC6611" w14:textId="77777777" w:rsidR="00DB31A7" w:rsidRPr="00DB31A7" w:rsidRDefault="00DB31A7" w:rsidP="00DB31A7">
      <w:pPr>
        <w:pStyle w:val="ListParagraph"/>
        <w:spacing w:line="276" w:lineRule="auto"/>
        <w:ind w:left="0"/>
        <w:jc w:val="both"/>
        <w:rPr>
          <w:rFonts w:ascii="Times New Roman" w:hAnsi="Times New Roman" w:cs="Times New Roman"/>
          <w:sz w:val="24"/>
          <w:szCs w:val="24"/>
        </w:rPr>
      </w:pPr>
    </w:p>
    <w:p w14:paraId="78CBAEF2" w14:textId="5CAE0CF1" w:rsidR="00DB31A7" w:rsidRPr="002E1F37" w:rsidRDefault="00B6183B" w:rsidP="002E1F37">
      <w:pPr>
        <w:pStyle w:val="ListParagraph"/>
        <w:numPr>
          <w:ilvl w:val="0"/>
          <w:numId w:val="2"/>
        </w:numPr>
        <w:spacing w:line="276" w:lineRule="auto"/>
        <w:jc w:val="both"/>
        <w:rPr>
          <w:rFonts w:ascii="Times New Roman" w:hAnsi="Times New Roman" w:cs="Times New Roman"/>
          <w:b/>
          <w:bCs/>
          <w:sz w:val="24"/>
          <w:szCs w:val="24"/>
        </w:rPr>
      </w:pPr>
      <w:r w:rsidRPr="002E1F37">
        <w:rPr>
          <w:rFonts w:ascii="Times New Roman" w:hAnsi="Times New Roman" w:cs="Times New Roman"/>
          <w:b/>
          <w:bCs/>
          <w:sz w:val="24"/>
          <w:szCs w:val="24"/>
        </w:rPr>
        <w:t>The role of the European Court of Human Rights (ECtHR) on child right protection</w:t>
      </w:r>
    </w:p>
    <w:p w14:paraId="482E5AFA" w14:textId="77777777" w:rsidR="00B6183B" w:rsidRDefault="00B6183B" w:rsidP="00B6183B">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B6183B">
        <w:rPr>
          <w:rFonts w:ascii="Times New Roman" w:hAnsi="Times New Roman" w:cs="Times New Roman"/>
          <w:sz w:val="24"/>
          <w:szCs w:val="24"/>
        </w:rPr>
        <w:t xml:space="preserve">The ECtHR mainly decides on individual applications lodged in accordance with Articles 34 and 35 of the ECHR. ECtHR jurisdiction extends to all matters concerning the interpretation and application of the ECHR and its protocols (Article 32 of the ECHR). Protocol No. 16 to the ECHR, which entered into force in 2018, allows the highest courts and tribunals of member States that have ratified the text to ask the ECtHR to give advisory opinions on questions of principle relating to the interpretation or application of the rights and freedoms </w:t>
      </w:r>
      <w:proofErr w:type="spellStart"/>
      <w:r w:rsidRPr="00B6183B">
        <w:rPr>
          <w:rFonts w:ascii="Times New Roman" w:hAnsi="Times New Roman" w:cs="Times New Roman"/>
          <w:sz w:val="24"/>
          <w:szCs w:val="24"/>
        </w:rPr>
        <w:t>defned</w:t>
      </w:r>
      <w:proofErr w:type="spellEnd"/>
      <w:r w:rsidRPr="00B6183B">
        <w:rPr>
          <w:rFonts w:ascii="Times New Roman" w:hAnsi="Times New Roman" w:cs="Times New Roman"/>
          <w:sz w:val="24"/>
          <w:szCs w:val="24"/>
        </w:rPr>
        <w:t xml:space="preserve"> in the ECHR or its protocols. </w:t>
      </w:r>
    </w:p>
    <w:p w14:paraId="126AB8DD" w14:textId="77777777" w:rsidR="00B6183B" w:rsidRDefault="00B6183B" w:rsidP="00B6183B">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B6183B">
        <w:rPr>
          <w:rFonts w:ascii="Times New Roman" w:hAnsi="Times New Roman" w:cs="Times New Roman"/>
          <w:sz w:val="24"/>
          <w:szCs w:val="24"/>
        </w:rPr>
        <w:t xml:space="preserve">The ECtHR has a vast body of jurisprudence on children’s </w:t>
      </w:r>
      <w:proofErr w:type="gramStart"/>
      <w:r w:rsidRPr="00B6183B">
        <w:rPr>
          <w:rFonts w:ascii="Times New Roman" w:hAnsi="Times New Roman" w:cs="Times New Roman"/>
          <w:sz w:val="24"/>
          <w:szCs w:val="24"/>
        </w:rPr>
        <w:t>rights, and</w:t>
      </w:r>
      <w:proofErr w:type="gramEnd"/>
      <w:r w:rsidRPr="00B6183B">
        <w:rPr>
          <w:rFonts w:ascii="Times New Roman" w:hAnsi="Times New Roman" w:cs="Times New Roman"/>
          <w:sz w:val="24"/>
          <w:szCs w:val="24"/>
        </w:rPr>
        <w:t xml:space="preserve"> has examined many cases under Article 8 of the ECHR (right to respect for private and family life), in particular. Other cases related to the rights of the child have been examined under a range of human rights guarantees protected by the ECHR, such as the prohibition of inhuman or degrading treatment (Article 3 of the ECHR) or the right to a fair trial (Article 6 of the ECHR). </w:t>
      </w:r>
    </w:p>
    <w:p w14:paraId="6FF70DC3" w14:textId="2342BCA5" w:rsidR="00B6183B" w:rsidRDefault="00B6183B" w:rsidP="00B6183B">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B6183B">
        <w:rPr>
          <w:rFonts w:ascii="Times New Roman" w:hAnsi="Times New Roman" w:cs="Times New Roman"/>
          <w:sz w:val="24"/>
          <w:szCs w:val="24"/>
        </w:rPr>
        <w:t>The ECtHR regularly refers to the CRC when addressing claims pursued either by or on behalf of children. In some cases, children’s rights principles, as articulated by the CRC, have had a profound influence on the ECtHR’s reasoning, notably as concerns the Court’s interpretation of Article 6 of the ECHR (right to a fair trial) in relation to the treatment of children in conflict with the law.</w:t>
      </w:r>
    </w:p>
    <w:p w14:paraId="414E0A6D" w14:textId="437C0CCB" w:rsidR="00B6183B" w:rsidRDefault="0007287B" w:rsidP="0007287B">
      <w:pPr>
        <w:spacing w:line="276" w:lineRule="auto"/>
        <w:jc w:val="both"/>
        <w:rPr>
          <w:rFonts w:ascii="Times New Roman" w:hAnsi="Times New Roman" w:cs="Times New Roman"/>
          <w:sz w:val="24"/>
          <w:szCs w:val="24"/>
        </w:rPr>
      </w:pPr>
      <w:r w:rsidRPr="00463F24">
        <w:rPr>
          <w:rFonts w:ascii="Times New Roman" w:hAnsi="Times New Roman" w:cs="Times New Roman"/>
          <w:b/>
          <w:bCs/>
          <w:i/>
          <w:iCs/>
          <w:color w:val="FF0000"/>
          <w:sz w:val="24"/>
          <w:szCs w:val="24"/>
        </w:rPr>
        <w:t>Example:</w:t>
      </w:r>
      <w:r w:rsidRPr="002C3F91">
        <w:rPr>
          <w:rFonts w:ascii="Times New Roman" w:hAnsi="Times New Roman" w:cs="Times New Roman"/>
          <w:b/>
          <w:bCs/>
          <w:i/>
          <w:iCs/>
          <w:sz w:val="24"/>
          <w:szCs w:val="24"/>
        </w:rPr>
        <w:t xml:space="preserve"> Maslov v. Austria concerns the deportation of the applicant, who had been convicted of </w:t>
      </w:r>
      <w:proofErr w:type="gramStart"/>
      <w:r w:rsidRPr="002C3F91">
        <w:rPr>
          <w:rFonts w:ascii="Times New Roman" w:hAnsi="Times New Roman" w:cs="Times New Roman"/>
          <w:b/>
          <w:bCs/>
          <w:i/>
          <w:iCs/>
          <w:sz w:val="24"/>
          <w:szCs w:val="24"/>
        </w:rPr>
        <w:t>a number of</w:t>
      </w:r>
      <w:proofErr w:type="gramEnd"/>
      <w:r w:rsidRPr="002C3F91">
        <w:rPr>
          <w:rFonts w:ascii="Times New Roman" w:hAnsi="Times New Roman" w:cs="Times New Roman"/>
          <w:b/>
          <w:bCs/>
          <w:i/>
          <w:iCs/>
          <w:sz w:val="24"/>
          <w:szCs w:val="24"/>
        </w:rPr>
        <w:t xml:space="preserve"> criminal offences as a child. The ECtHR held that, where expulsion measures against a juvenile offender were concerned, the obligation to take the best interests of the child into account included an obligation to facilitate the child’s reintegration, in line with Article 40 of the CRC. In the ECtHR’s view, reintegration would not be achieved by severing the child’s family or social ties through expulsion. The CRC was thus one of the grounds used to find that the expulsion was a disproportionate interference with the applicant’s rights under Article 8 of the ECHR (respect for family life).</w:t>
      </w:r>
    </w:p>
    <w:p w14:paraId="6B6C0863" w14:textId="5F8F64A3" w:rsidR="002C3F91" w:rsidRDefault="00463F24" w:rsidP="002E1F37">
      <w:pPr>
        <w:pStyle w:val="ListParagraph"/>
        <w:numPr>
          <w:ilvl w:val="0"/>
          <w:numId w:val="2"/>
        </w:numPr>
        <w:spacing w:line="276" w:lineRule="auto"/>
        <w:jc w:val="both"/>
        <w:rPr>
          <w:rFonts w:ascii="Times New Roman" w:hAnsi="Times New Roman" w:cs="Times New Roman"/>
          <w:b/>
          <w:bCs/>
          <w:sz w:val="24"/>
          <w:szCs w:val="24"/>
        </w:rPr>
      </w:pPr>
      <w:r w:rsidRPr="00463F24">
        <w:rPr>
          <w:rFonts w:ascii="Times New Roman" w:hAnsi="Times New Roman" w:cs="Times New Roman"/>
          <w:b/>
          <w:bCs/>
          <w:sz w:val="24"/>
          <w:szCs w:val="24"/>
        </w:rPr>
        <w:t>The practice of the European Committee of Social Rights (ECSR)</w:t>
      </w:r>
    </w:p>
    <w:p w14:paraId="4EC7C6D6" w14:textId="0C9A6103" w:rsidR="00463F24" w:rsidRPr="00463F24" w:rsidRDefault="00463F24" w:rsidP="00463F24">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463F24">
        <w:rPr>
          <w:rFonts w:ascii="Times New Roman" w:hAnsi="Times New Roman" w:cs="Times New Roman"/>
          <w:i/>
          <w:iCs/>
          <w:color w:val="FF0000"/>
          <w:sz w:val="24"/>
          <w:szCs w:val="24"/>
        </w:rPr>
        <w:t>Key point:</w:t>
      </w:r>
      <w:r w:rsidRPr="00463F24">
        <w:rPr>
          <w:rFonts w:ascii="Times New Roman" w:hAnsi="Times New Roman" w:cs="Times New Roman"/>
          <w:color w:val="FF0000"/>
          <w:sz w:val="24"/>
          <w:szCs w:val="24"/>
        </w:rPr>
        <w:t xml:space="preserve"> </w:t>
      </w:r>
      <w:r w:rsidRPr="00463F24">
        <w:rPr>
          <w:rFonts w:ascii="Times New Roman" w:hAnsi="Times New Roman" w:cs="Times New Roman"/>
          <w:sz w:val="24"/>
          <w:szCs w:val="24"/>
        </w:rPr>
        <w:t>The ECSR has issued opinions following collective complaints in several child rights</w:t>
      </w:r>
      <w:r>
        <w:rPr>
          <w:rFonts w:ascii="Times New Roman" w:hAnsi="Times New Roman" w:cs="Times New Roman"/>
          <w:sz w:val="24"/>
          <w:szCs w:val="24"/>
        </w:rPr>
        <w:t xml:space="preserve"> </w:t>
      </w:r>
      <w:r w:rsidRPr="00463F24">
        <w:rPr>
          <w:rFonts w:ascii="Times New Roman" w:hAnsi="Times New Roman" w:cs="Times New Roman"/>
          <w:sz w:val="24"/>
          <w:szCs w:val="24"/>
        </w:rPr>
        <w:t xml:space="preserve">areas, including on cases related to exploitation, </w:t>
      </w:r>
      <w:proofErr w:type="gramStart"/>
      <w:r w:rsidRPr="00463F24">
        <w:rPr>
          <w:rFonts w:ascii="Times New Roman" w:hAnsi="Times New Roman" w:cs="Times New Roman"/>
          <w:sz w:val="24"/>
          <w:szCs w:val="24"/>
        </w:rPr>
        <w:t>migration</w:t>
      </w:r>
      <w:proofErr w:type="gramEnd"/>
      <w:r w:rsidRPr="00463F24">
        <w:rPr>
          <w:rFonts w:ascii="Times New Roman" w:hAnsi="Times New Roman" w:cs="Times New Roman"/>
          <w:sz w:val="24"/>
          <w:szCs w:val="24"/>
        </w:rPr>
        <w:t xml:space="preserve"> and children in conflict with</w:t>
      </w:r>
      <w:r>
        <w:rPr>
          <w:rFonts w:ascii="Times New Roman" w:hAnsi="Times New Roman" w:cs="Times New Roman"/>
          <w:sz w:val="24"/>
          <w:szCs w:val="24"/>
        </w:rPr>
        <w:t xml:space="preserve"> </w:t>
      </w:r>
      <w:r w:rsidRPr="00463F24">
        <w:rPr>
          <w:rFonts w:ascii="Times New Roman" w:hAnsi="Times New Roman" w:cs="Times New Roman"/>
          <w:sz w:val="24"/>
          <w:szCs w:val="24"/>
        </w:rPr>
        <w:t>the law.</w:t>
      </w:r>
    </w:p>
    <w:p w14:paraId="7DFA76FB" w14:textId="3A10C9FE" w:rsidR="00463F24" w:rsidRDefault="00463F24" w:rsidP="00463F24">
      <w:pPr>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463F24">
        <w:rPr>
          <w:rFonts w:ascii="Times New Roman" w:hAnsi="Times New Roman" w:cs="Times New Roman"/>
          <w:sz w:val="24"/>
          <w:szCs w:val="24"/>
        </w:rPr>
        <w:t>The ECSR rules on the conformity of national law and practice with the ESC,</w:t>
      </w:r>
      <w:r>
        <w:rPr>
          <w:rFonts w:ascii="Times New Roman" w:hAnsi="Times New Roman" w:cs="Times New Roman"/>
          <w:sz w:val="24"/>
          <w:szCs w:val="24"/>
        </w:rPr>
        <w:t xml:space="preserve"> </w:t>
      </w:r>
      <w:r w:rsidRPr="00463F24">
        <w:rPr>
          <w:rFonts w:ascii="Times New Roman" w:hAnsi="Times New Roman" w:cs="Times New Roman"/>
          <w:sz w:val="24"/>
          <w:szCs w:val="24"/>
        </w:rPr>
        <w:t xml:space="preserve">either through the collective </w:t>
      </w:r>
      <w:proofErr w:type="gramStart"/>
      <w:r w:rsidRPr="00463F24">
        <w:rPr>
          <w:rFonts w:ascii="Times New Roman" w:hAnsi="Times New Roman" w:cs="Times New Roman"/>
          <w:sz w:val="24"/>
          <w:szCs w:val="24"/>
        </w:rPr>
        <w:t>complaints</w:t>
      </w:r>
      <w:proofErr w:type="gramEnd"/>
      <w:r w:rsidRPr="00463F24">
        <w:rPr>
          <w:rFonts w:ascii="Times New Roman" w:hAnsi="Times New Roman" w:cs="Times New Roman"/>
          <w:sz w:val="24"/>
          <w:szCs w:val="24"/>
        </w:rPr>
        <w:t xml:space="preserve"> procedure or the national reporting</w:t>
      </w:r>
      <w:r>
        <w:rPr>
          <w:rFonts w:ascii="Times New Roman" w:hAnsi="Times New Roman" w:cs="Times New Roman"/>
          <w:sz w:val="24"/>
          <w:szCs w:val="24"/>
        </w:rPr>
        <w:t xml:space="preserve"> </w:t>
      </w:r>
      <w:r w:rsidRPr="00463F24">
        <w:rPr>
          <w:rFonts w:ascii="Times New Roman" w:hAnsi="Times New Roman" w:cs="Times New Roman"/>
          <w:sz w:val="24"/>
          <w:szCs w:val="24"/>
        </w:rPr>
        <w:t>procedure.</w:t>
      </w:r>
      <w:r>
        <w:rPr>
          <w:rFonts w:ascii="Times New Roman" w:hAnsi="Times New Roman" w:cs="Times New Roman"/>
          <w:sz w:val="24"/>
          <w:szCs w:val="24"/>
        </w:rPr>
        <w:t xml:space="preserve"> </w:t>
      </w:r>
      <w:r w:rsidRPr="00463F24">
        <w:rPr>
          <w:rFonts w:ascii="Times New Roman" w:hAnsi="Times New Roman" w:cs="Times New Roman"/>
          <w:sz w:val="24"/>
          <w:szCs w:val="24"/>
        </w:rPr>
        <w:t>Designated national and international organizations can engage in</w:t>
      </w:r>
      <w:r>
        <w:rPr>
          <w:rFonts w:ascii="Times New Roman" w:hAnsi="Times New Roman" w:cs="Times New Roman"/>
          <w:sz w:val="24"/>
          <w:szCs w:val="24"/>
        </w:rPr>
        <w:t xml:space="preserve"> </w:t>
      </w:r>
      <w:r w:rsidRPr="00463F24">
        <w:rPr>
          <w:rFonts w:ascii="Times New Roman" w:hAnsi="Times New Roman" w:cs="Times New Roman"/>
          <w:sz w:val="24"/>
          <w:szCs w:val="24"/>
        </w:rPr>
        <w:t xml:space="preserve">collective complaints against states that are party to the ESC and have accepted the complaints procedure. To date, complaints have </w:t>
      </w:r>
      <w:proofErr w:type="gramStart"/>
      <w:r w:rsidRPr="00463F24">
        <w:rPr>
          <w:rFonts w:ascii="Times New Roman" w:hAnsi="Times New Roman" w:cs="Times New Roman"/>
          <w:sz w:val="24"/>
          <w:szCs w:val="24"/>
        </w:rPr>
        <w:t>looked into</w:t>
      </w:r>
      <w:proofErr w:type="gramEnd"/>
      <w:r w:rsidRPr="00463F24">
        <w:rPr>
          <w:rFonts w:ascii="Times New Roman" w:hAnsi="Times New Roman" w:cs="Times New Roman"/>
          <w:sz w:val="24"/>
          <w:szCs w:val="24"/>
        </w:rPr>
        <w:t xml:space="preserve"> issues concerning the economic exploitation of children,58 the physical integrity of children, the health</w:t>
      </w:r>
      <w:r>
        <w:rPr>
          <w:rFonts w:ascii="Times New Roman" w:hAnsi="Times New Roman" w:cs="Times New Roman"/>
          <w:sz w:val="24"/>
          <w:szCs w:val="24"/>
        </w:rPr>
        <w:t xml:space="preserve"> </w:t>
      </w:r>
      <w:r w:rsidRPr="00463F24">
        <w:rPr>
          <w:rFonts w:ascii="Times New Roman" w:hAnsi="Times New Roman" w:cs="Times New Roman"/>
          <w:sz w:val="24"/>
          <w:szCs w:val="24"/>
        </w:rPr>
        <w:t>rights of migrant children, access to education by children</w:t>
      </w:r>
      <w:r>
        <w:rPr>
          <w:rFonts w:ascii="Times New Roman" w:hAnsi="Times New Roman" w:cs="Times New Roman"/>
          <w:sz w:val="24"/>
          <w:szCs w:val="24"/>
        </w:rPr>
        <w:t xml:space="preserve"> </w:t>
      </w:r>
      <w:r w:rsidRPr="00463F24">
        <w:rPr>
          <w:rFonts w:ascii="Times New Roman" w:hAnsi="Times New Roman" w:cs="Times New Roman"/>
          <w:sz w:val="24"/>
          <w:szCs w:val="24"/>
        </w:rPr>
        <w:t>with disabilities, children in conflict with the law</w:t>
      </w:r>
      <w:r>
        <w:rPr>
          <w:rFonts w:ascii="Times New Roman" w:hAnsi="Times New Roman" w:cs="Times New Roman"/>
          <w:sz w:val="24"/>
          <w:szCs w:val="24"/>
        </w:rPr>
        <w:t xml:space="preserve"> </w:t>
      </w:r>
      <w:r w:rsidRPr="00463F24">
        <w:rPr>
          <w:rFonts w:ascii="Times New Roman" w:hAnsi="Times New Roman" w:cs="Times New Roman"/>
          <w:sz w:val="24"/>
          <w:szCs w:val="24"/>
        </w:rPr>
        <w:t>and rights of unaccompanied children.</w:t>
      </w:r>
    </w:p>
    <w:p w14:paraId="2F829C7C" w14:textId="72A4812D" w:rsidR="0078133A" w:rsidRPr="0078133A" w:rsidRDefault="0078133A" w:rsidP="0078133A">
      <w:pPr>
        <w:spacing w:line="276" w:lineRule="auto"/>
        <w:jc w:val="both"/>
        <w:rPr>
          <w:rFonts w:ascii="Times New Roman" w:hAnsi="Times New Roman" w:cs="Times New Roman"/>
          <w:b/>
          <w:bCs/>
          <w:i/>
          <w:iCs/>
          <w:sz w:val="24"/>
          <w:szCs w:val="24"/>
        </w:rPr>
      </w:pPr>
      <w:r>
        <w:rPr>
          <w:rFonts w:ascii="Times New Roman" w:hAnsi="Times New Roman" w:cs="Times New Roman"/>
          <w:sz w:val="24"/>
          <w:szCs w:val="24"/>
        </w:rPr>
        <w:lastRenderedPageBreak/>
        <w:tab/>
      </w:r>
      <w:r w:rsidRPr="0078133A">
        <w:rPr>
          <w:rFonts w:ascii="Times New Roman" w:hAnsi="Times New Roman" w:cs="Times New Roman"/>
          <w:b/>
          <w:bCs/>
          <w:i/>
          <w:iCs/>
          <w:color w:val="FF0000"/>
          <w:sz w:val="24"/>
          <w:szCs w:val="24"/>
        </w:rPr>
        <w:t>Example:</w:t>
      </w:r>
      <w:r w:rsidRPr="0078133A">
        <w:rPr>
          <w:rFonts w:ascii="Times New Roman" w:hAnsi="Times New Roman" w:cs="Times New Roman"/>
          <w:b/>
          <w:bCs/>
          <w:i/>
          <w:iCs/>
          <w:sz w:val="24"/>
          <w:szCs w:val="24"/>
        </w:rPr>
        <w:t xml:space="preserve"> In International Commission of Jurists (ICJ) and European Council for Refugees and Exiles (ECRE) v. Greece, the ICJ and ECRE alleged that Greece had failed to ensure the protection of unaccompanied migrant children in Greece and accompanied migrant children on the northeastern Ae -</w:t>
      </w:r>
      <w:proofErr w:type="spellStart"/>
      <w:r w:rsidRPr="0078133A">
        <w:rPr>
          <w:rFonts w:ascii="Times New Roman" w:hAnsi="Times New Roman" w:cs="Times New Roman"/>
          <w:b/>
          <w:bCs/>
          <w:i/>
          <w:iCs/>
          <w:sz w:val="24"/>
          <w:szCs w:val="24"/>
        </w:rPr>
        <w:t>gean</w:t>
      </w:r>
      <w:proofErr w:type="spellEnd"/>
      <w:r w:rsidRPr="0078133A">
        <w:rPr>
          <w:rFonts w:ascii="Times New Roman" w:hAnsi="Times New Roman" w:cs="Times New Roman"/>
          <w:b/>
          <w:bCs/>
          <w:i/>
          <w:iCs/>
          <w:sz w:val="24"/>
          <w:szCs w:val="24"/>
        </w:rPr>
        <w:t xml:space="preserve"> islands because, inter alia, reception facilities were overcrowded. The ECSR found violations of the ESC, on the grounds of the failure to provide adequate and appropriate accommodation to refugee and asylum-seeking children on the islands, the lack of sufficient long-term accommodation and shelter for unaccompanied refugee and asylum-seeking children on the mainland, the lack of an effective guardianship system for unaccompanied and separated migrant children, the detention of unaccompanied migrant children under the ‘protective custody’ scheme, the lack of access to education and the failure to provide sufficient health</w:t>
      </w:r>
      <w:r>
        <w:rPr>
          <w:rFonts w:ascii="Times New Roman" w:hAnsi="Times New Roman" w:cs="Times New Roman"/>
          <w:b/>
          <w:bCs/>
          <w:i/>
          <w:iCs/>
          <w:sz w:val="24"/>
          <w:szCs w:val="24"/>
        </w:rPr>
        <w:t>.</w:t>
      </w:r>
    </w:p>
    <w:sectPr w:rsidR="0078133A" w:rsidRPr="007813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75047" w14:textId="77777777" w:rsidR="00F51642" w:rsidRDefault="00F51642" w:rsidP="00B63C02">
      <w:pPr>
        <w:spacing w:after="0" w:line="240" w:lineRule="auto"/>
      </w:pPr>
      <w:r>
        <w:separator/>
      </w:r>
    </w:p>
  </w:endnote>
  <w:endnote w:type="continuationSeparator" w:id="0">
    <w:p w14:paraId="42B2270C" w14:textId="77777777" w:rsidR="00F51642" w:rsidRDefault="00F51642" w:rsidP="00B63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5DA83" w14:textId="77777777" w:rsidR="00F51642" w:rsidRDefault="00F51642" w:rsidP="00B63C02">
      <w:pPr>
        <w:spacing w:after="0" w:line="240" w:lineRule="auto"/>
      </w:pPr>
      <w:r>
        <w:separator/>
      </w:r>
    </w:p>
  </w:footnote>
  <w:footnote w:type="continuationSeparator" w:id="0">
    <w:p w14:paraId="5E1DB8AE" w14:textId="77777777" w:rsidR="00F51642" w:rsidRDefault="00F51642" w:rsidP="00B63C02">
      <w:pPr>
        <w:spacing w:after="0" w:line="240" w:lineRule="auto"/>
      </w:pPr>
      <w:r>
        <w:continuationSeparator/>
      </w:r>
    </w:p>
  </w:footnote>
  <w:footnote w:id="1">
    <w:p w14:paraId="1A9629C9" w14:textId="42634016" w:rsidR="00B63C02" w:rsidRPr="007163C3" w:rsidRDefault="00B63C02">
      <w:pPr>
        <w:pStyle w:val="FootnoteText"/>
        <w:rPr>
          <w:rFonts w:ascii="Times New Roman" w:hAnsi="Times New Roman" w:cs="Times New Roman"/>
          <w:sz w:val="18"/>
          <w:szCs w:val="18"/>
        </w:rPr>
      </w:pPr>
      <w:r w:rsidRPr="007163C3">
        <w:rPr>
          <w:rStyle w:val="FootnoteReference"/>
          <w:rFonts w:ascii="Times New Roman" w:hAnsi="Times New Roman" w:cs="Times New Roman"/>
          <w:sz w:val="18"/>
          <w:szCs w:val="18"/>
        </w:rPr>
        <w:footnoteRef/>
      </w:r>
      <w:r w:rsidRPr="007163C3">
        <w:rPr>
          <w:rFonts w:ascii="Times New Roman" w:hAnsi="Times New Roman" w:cs="Times New Roman"/>
          <w:sz w:val="18"/>
          <w:szCs w:val="18"/>
        </w:rPr>
        <w:t xml:space="preserve"> Article 3(3) of the Treaty on European Union (TEU) establishes the objective for the EU to promote the protection of the rights of the child. Article 3(5) TEU sets forth that in its relations with the wider world, the Union shall contribute to (…) the protection of human rights, </w:t>
      </w:r>
      <w:proofErr w:type="gramStart"/>
      <w:r w:rsidRPr="007163C3">
        <w:rPr>
          <w:rFonts w:ascii="Times New Roman" w:hAnsi="Times New Roman" w:cs="Times New Roman"/>
          <w:sz w:val="18"/>
          <w:szCs w:val="18"/>
        </w:rPr>
        <w:t>in particular</w:t>
      </w:r>
      <w:proofErr w:type="gramEnd"/>
      <w:r w:rsidRPr="007163C3">
        <w:rPr>
          <w:rFonts w:ascii="Times New Roman" w:hAnsi="Times New Roman" w:cs="Times New Roman"/>
          <w:sz w:val="18"/>
          <w:szCs w:val="18"/>
        </w:rPr>
        <w:t xml:space="preserve"> the rights of the child.</w:t>
      </w:r>
    </w:p>
  </w:footnote>
  <w:footnote w:id="2">
    <w:p w14:paraId="25D71DCE" w14:textId="56FBA347" w:rsidR="007163C3" w:rsidRPr="007163C3" w:rsidRDefault="007163C3">
      <w:pPr>
        <w:pStyle w:val="FootnoteText"/>
        <w:rPr>
          <w:lang w:val="ro-RO"/>
        </w:rPr>
      </w:pPr>
      <w:r w:rsidRPr="007163C3">
        <w:rPr>
          <w:rStyle w:val="FootnoteReference"/>
          <w:rFonts w:ascii="Times New Roman" w:hAnsi="Times New Roman" w:cs="Times New Roman"/>
          <w:sz w:val="18"/>
          <w:szCs w:val="18"/>
        </w:rPr>
        <w:footnoteRef/>
      </w:r>
      <w:r w:rsidRPr="007163C3">
        <w:rPr>
          <w:rFonts w:ascii="Times New Roman" w:hAnsi="Times New Roman" w:cs="Times New Roman"/>
          <w:sz w:val="18"/>
          <w:szCs w:val="18"/>
        </w:rPr>
        <w:t xml:space="preserve"> United Nations (2000), Optional Protocol to the Convention on the Rights of the Child on the involvement of children in armed </w:t>
      </w:r>
      <w:proofErr w:type="spellStart"/>
      <w:r w:rsidRPr="007163C3">
        <w:rPr>
          <w:rFonts w:ascii="Times New Roman" w:hAnsi="Times New Roman" w:cs="Times New Roman"/>
          <w:sz w:val="18"/>
          <w:szCs w:val="18"/>
        </w:rPr>
        <w:t>confict</w:t>
      </w:r>
      <w:proofErr w:type="spellEnd"/>
      <w:r w:rsidRPr="007163C3">
        <w:rPr>
          <w:rFonts w:ascii="Times New Roman" w:hAnsi="Times New Roman" w:cs="Times New Roman"/>
          <w:sz w:val="18"/>
          <w:szCs w:val="18"/>
        </w:rPr>
        <w:t>, General Assembly Resolution A/RES/54/263 of 25 May 2000; United Nations (2011), Optional Protocol to the Convention on the Rights of the Child on a communications procedure, General Assembly Resolution A/RES/66/138 of 19 December 2011; United Nations (2000), Optional Protocol to the Convention on the Rights of the Child on the sale of children, child prostitution and child pornography, General Assembly Resolution A/RES/54/263 of 25 May 2000.</w:t>
      </w:r>
      <w:r>
        <w:t xml:space="preserve"> </w:t>
      </w:r>
    </w:p>
  </w:footnote>
  <w:footnote w:id="3">
    <w:p w14:paraId="5356C834" w14:textId="6257C032" w:rsidR="007163C3" w:rsidRPr="007163C3" w:rsidRDefault="007163C3">
      <w:pPr>
        <w:pStyle w:val="FootnoteText"/>
        <w:rPr>
          <w:rFonts w:ascii="Times New Roman" w:hAnsi="Times New Roman" w:cs="Times New Roman"/>
          <w:sz w:val="18"/>
          <w:szCs w:val="18"/>
          <w:lang w:val="ro-RO"/>
        </w:rPr>
      </w:pPr>
      <w:r w:rsidRPr="007163C3">
        <w:rPr>
          <w:rStyle w:val="FootnoteReference"/>
          <w:rFonts w:ascii="Times New Roman" w:hAnsi="Times New Roman" w:cs="Times New Roman"/>
          <w:sz w:val="18"/>
          <w:szCs w:val="18"/>
        </w:rPr>
        <w:footnoteRef/>
      </w:r>
      <w:r w:rsidRPr="007163C3">
        <w:rPr>
          <w:rFonts w:ascii="Times New Roman" w:hAnsi="Times New Roman" w:cs="Times New Roman"/>
          <w:sz w:val="18"/>
          <w:szCs w:val="18"/>
        </w:rPr>
        <w:t xml:space="preserve"> ECtHR, </w:t>
      </w:r>
      <w:proofErr w:type="spellStart"/>
      <w:r w:rsidRPr="007163C3">
        <w:rPr>
          <w:rFonts w:ascii="Times New Roman" w:hAnsi="Times New Roman" w:cs="Times New Roman"/>
          <w:sz w:val="18"/>
          <w:szCs w:val="18"/>
        </w:rPr>
        <w:t>Harroudj</w:t>
      </w:r>
      <w:proofErr w:type="spellEnd"/>
      <w:r w:rsidRPr="007163C3">
        <w:rPr>
          <w:rFonts w:ascii="Times New Roman" w:hAnsi="Times New Roman" w:cs="Times New Roman"/>
          <w:sz w:val="18"/>
          <w:szCs w:val="18"/>
        </w:rPr>
        <w:t xml:space="preserve"> v. France, No. 43631/09, 4 October 2012, para. 42</w:t>
      </w:r>
    </w:p>
  </w:footnote>
  <w:footnote w:id="4">
    <w:p w14:paraId="718D48C1" w14:textId="45216B71" w:rsidR="007163C3" w:rsidRPr="007163C3" w:rsidRDefault="007163C3">
      <w:pPr>
        <w:pStyle w:val="FootnoteText"/>
        <w:rPr>
          <w:rFonts w:ascii="Times New Roman" w:hAnsi="Times New Roman" w:cs="Times New Roman"/>
          <w:sz w:val="18"/>
          <w:szCs w:val="18"/>
          <w:lang w:val="ro-RO"/>
        </w:rPr>
      </w:pPr>
      <w:r w:rsidRPr="007163C3">
        <w:rPr>
          <w:rStyle w:val="FootnoteReference"/>
          <w:rFonts w:ascii="Times New Roman" w:hAnsi="Times New Roman" w:cs="Times New Roman"/>
          <w:sz w:val="18"/>
          <w:szCs w:val="18"/>
        </w:rPr>
        <w:footnoteRef/>
      </w:r>
      <w:r w:rsidRPr="007163C3">
        <w:rPr>
          <w:rFonts w:ascii="Times New Roman" w:hAnsi="Times New Roman" w:cs="Times New Roman"/>
          <w:sz w:val="18"/>
          <w:szCs w:val="18"/>
        </w:rPr>
        <w:t xml:space="preserve"> ECSR, International Commission of Jurists (ICJ) and European Council for Refugees and Exiles (ECRE) v. Greece, Complaint No. 173/2018, 21 January 2021, para. 158; ECSR, World </w:t>
      </w:r>
      <w:proofErr w:type="spellStart"/>
      <w:r w:rsidRPr="007163C3">
        <w:rPr>
          <w:rFonts w:ascii="Times New Roman" w:hAnsi="Times New Roman" w:cs="Times New Roman"/>
          <w:sz w:val="18"/>
          <w:szCs w:val="18"/>
        </w:rPr>
        <w:t>Organisation</w:t>
      </w:r>
      <w:proofErr w:type="spellEnd"/>
      <w:r w:rsidRPr="007163C3">
        <w:rPr>
          <w:rFonts w:ascii="Times New Roman" w:hAnsi="Times New Roman" w:cs="Times New Roman"/>
          <w:sz w:val="18"/>
          <w:szCs w:val="18"/>
        </w:rPr>
        <w:t xml:space="preserve"> against Torture (OMCT) v. Ireland, Complaint No. 18/2003, 7 December 2004, paras. 61–63; ECSR, </w:t>
      </w:r>
      <w:proofErr w:type="spellStart"/>
      <w:r w:rsidRPr="007163C3">
        <w:rPr>
          <w:rFonts w:ascii="Times New Roman" w:hAnsi="Times New Roman" w:cs="Times New Roman"/>
          <w:sz w:val="18"/>
          <w:szCs w:val="18"/>
        </w:rPr>
        <w:t>Defence</w:t>
      </w:r>
      <w:proofErr w:type="spellEnd"/>
      <w:r w:rsidRPr="007163C3">
        <w:rPr>
          <w:rFonts w:ascii="Times New Roman" w:hAnsi="Times New Roman" w:cs="Times New Roman"/>
          <w:sz w:val="18"/>
          <w:szCs w:val="18"/>
        </w:rPr>
        <w:t xml:space="preserve"> for Children International (DCI) v. the Netherlands, Complaint No. 47/2008, 20 October 2009; ECSR, International Federation of Human Rights Leagues (FIDH) v. France, Complaint No. 14/2003, 8 November 2004.</w:t>
      </w:r>
    </w:p>
  </w:footnote>
  <w:footnote w:id="5">
    <w:p w14:paraId="191BF94B" w14:textId="5A9AC84F" w:rsidR="00CB6648" w:rsidRPr="00CB6648" w:rsidRDefault="00CB6648">
      <w:pPr>
        <w:pStyle w:val="FootnoteText"/>
        <w:rPr>
          <w:rFonts w:ascii="Times New Roman" w:hAnsi="Times New Roman" w:cs="Times New Roman"/>
          <w:sz w:val="18"/>
          <w:szCs w:val="18"/>
        </w:rPr>
      </w:pPr>
      <w:r w:rsidRPr="00CB6648">
        <w:rPr>
          <w:rStyle w:val="FootnoteReference"/>
          <w:rFonts w:ascii="Times New Roman" w:hAnsi="Times New Roman" w:cs="Times New Roman"/>
          <w:sz w:val="18"/>
          <w:szCs w:val="18"/>
        </w:rPr>
        <w:footnoteRef/>
      </w:r>
      <w:r w:rsidRPr="00CB6648">
        <w:rPr>
          <w:rFonts w:ascii="Times New Roman" w:hAnsi="Times New Roman" w:cs="Times New Roman"/>
          <w:sz w:val="18"/>
          <w:szCs w:val="18"/>
        </w:rPr>
        <w:t xml:space="preserve"> </w:t>
      </w:r>
      <w:r w:rsidRPr="00CB6648">
        <w:rPr>
          <w:rFonts w:ascii="Times New Roman" w:hAnsi="Times New Roman" w:cs="Times New Roman"/>
          <w:sz w:val="18"/>
          <w:szCs w:val="18"/>
          <w:shd w:val="clear" w:color="auto" w:fill="FFFFFF"/>
        </w:rPr>
        <w:t xml:space="preserve">Report </w:t>
      </w:r>
      <w:proofErr w:type="gramStart"/>
      <w:r w:rsidRPr="00CB6648">
        <w:rPr>
          <w:rFonts w:ascii="Times New Roman" w:hAnsi="Times New Roman" w:cs="Times New Roman"/>
          <w:sz w:val="18"/>
          <w:szCs w:val="18"/>
          <w:shd w:val="clear" w:color="auto" w:fill="FFFFFF"/>
        </w:rPr>
        <w:t>of  the</w:t>
      </w:r>
      <w:proofErr w:type="gramEnd"/>
      <w:r w:rsidRPr="00CB6648">
        <w:rPr>
          <w:rFonts w:ascii="Times New Roman" w:hAnsi="Times New Roman" w:cs="Times New Roman"/>
          <w:sz w:val="18"/>
          <w:szCs w:val="18"/>
          <w:shd w:val="clear" w:color="auto" w:fill="FFFFFF"/>
        </w:rPr>
        <w:t xml:space="preserve"> Open-ended Working Group to Explore the Possibility of  Elaborating an Optional Protocol to the </w:t>
      </w:r>
      <w:proofErr w:type="spellStart"/>
      <w:r w:rsidRPr="00CB6648">
        <w:rPr>
          <w:rFonts w:ascii="Times New Roman" w:hAnsi="Times New Roman" w:cs="Times New Roman"/>
          <w:sz w:val="18"/>
          <w:szCs w:val="18"/>
          <w:shd w:val="clear" w:color="auto" w:fill="FFFFFF"/>
        </w:rPr>
        <w:t>Conventionon</w:t>
      </w:r>
      <w:proofErr w:type="spellEnd"/>
      <w:r w:rsidRPr="00CB6648">
        <w:rPr>
          <w:rFonts w:ascii="Times New Roman" w:hAnsi="Times New Roman" w:cs="Times New Roman"/>
          <w:sz w:val="18"/>
          <w:szCs w:val="18"/>
          <w:shd w:val="clear" w:color="auto" w:fill="FFFFFF"/>
        </w:rPr>
        <w:t xml:space="preserve"> the Rights of  the Child to Provide a Communications Procedure, report by the Human Rights Council, UN </w:t>
      </w:r>
      <w:proofErr w:type="spellStart"/>
      <w:r w:rsidRPr="00CB6648">
        <w:rPr>
          <w:rFonts w:ascii="Times New Roman" w:hAnsi="Times New Roman" w:cs="Times New Roman"/>
          <w:sz w:val="18"/>
          <w:szCs w:val="18"/>
          <w:shd w:val="clear" w:color="auto" w:fill="FFFFFF"/>
        </w:rPr>
        <w:t>Doc.A</w:t>
      </w:r>
      <w:proofErr w:type="spellEnd"/>
      <w:r w:rsidRPr="00CB6648">
        <w:rPr>
          <w:rFonts w:ascii="Times New Roman" w:hAnsi="Times New Roman" w:cs="Times New Roman"/>
          <w:sz w:val="18"/>
          <w:szCs w:val="18"/>
          <w:shd w:val="clear" w:color="auto" w:fill="FFFFFF"/>
        </w:rPr>
        <w:t>/HRC/13/43, 21 January 2010, available at www.ohchr.org.</w:t>
      </w:r>
    </w:p>
  </w:footnote>
  <w:footnote w:id="6">
    <w:p w14:paraId="58670CC8" w14:textId="15193641" w:rsidR="006C60E9" w:rsidRPr="006C60E9" w:rsidRDefault="006C60E9">
      <w:pPr>
        <w:pStyle w:val="FootnoteText"/>
        <w:rPr>
          <w:rFonts w:ascii="Times New Roman" w:hAnsi="Times New Roman" w:cs="Times New Roman"/>
          <w:sz w:val="18"/>
          <w:szCs w:val="18"/>
        </w:rPr>
      </w:pPr>
      <w:r w:rsidRPr="006C60E9">
        <w:rPr>
          <w:rStyle w:val="FootnoteReference"/>
          <w:rFonts w:ascii="Times New Roman" w:hAnsi="Times New Roman" w:cs="Times New Roman"/>
          <w:sz w:val="18"/>
          <w:szCs w:val="18"/>
        </w:rPr>
        <w:footnoteRef/>
      </w:r>
      <w:r w:rsidRPr="006C60E9">
        <w:rPr>
          <w:rFonts w:ascii="Times New Roman" w:hAnsi="Times New Roman" w:cs="Times New Roman"/>
          <w:sz w:val="18"/>
          <w:szCs w:val="18"/>
        </w:rPr>
        <w:t xml:space="preserve"> </w:t>
      </w:r>
      <w:hyperlink r:id="rId1" w:history="1">
        <w:r w:rsidRPr="006C60E9">
          <w:rPr>
            <w:rStyle w:val="Hyperlink"/>
            <w:rFonts w:ascii="Times New Roman" w:hAnsi="Times New Roman" w:cs="Times New Roman"/>
            <w:sz w:val="18"/>
            <w:szCs w:val="18"/>
          </w:rPr>
          <w:t>https://nilq.qub.ac.uk/index.php/nilq/article/view/453/347</w:t>
        </w:r>
      </w:hyperlink>
      <w:r w:rsidRPr="006C60E9">
        <w:rPr>
          <w:rFonts w:ascii="Times New Roman" w:hAnsi="Times New Roman" w:cs="Times New Roman"/>
          <w:sz w:val="18"/>
          <w:szCs w:val="18"/>
        </w:rPr>
        <w:t xml:space="preserve"> </w:t>
      </w:r>
    </w:p>
  </w:footnote>
  <w:footnote w:id="7">
    <w:p w14:paraId="0232949C" w14:textId="2A3E2CF8" w:rsidR="00CC5418" w:rsidRPr="00CC5418" w:rsidRDefault="00CC5418">
      <w:pPr>
        <w:pStyle w:val="FootnoteText"/>
        <w:rPr>
          <w:rFonts w:ascii="Times New Roman" w:hAnsi="Times New Roman" w:cs="Times New Roman"/>
          <w:sz w:val="18"/>
          <w:szCs w:val="18"/>
          <w:lang w:val="ro-RO"/>
        </w:rPr>
      </w:pPr>
      <w:r w:rsidRPr="00CC5418">
        <w:rPr>
          <w:rStyle w:val="FootnoteReference"/>
          <w:rFonts w:ascii="Times New Roman" w:hAnsi="Times New Roman" w:cs="Times New Roman"/>
          <w:sz w:val="18"/>
          <w:szCs w:val="18"/>
        </w:rPr>
        <w:footnoteRef/>
      </w:r>
      <w:r w:rsidRPr="00CC5418">
        <w:rPr>
          <w:rFonts w:ascii="Times New Roman" w:hAnsi="Times New Roman" w:cs="Times New Roman"/>
          <w:sz w:val="18"/>
          <w:szCs w:val="18"/>
        </w:rPr>
        <w:t xml:space="preserve"> </w:t>
      </w:r>
      <w:r w:rsidRPr="00CC5418">
        <w:rPr>
          <w:rFonts w:ascii="Times New Roman" w:hAnsi="Times New Roman" w:cs="Times New Roman"/>
          <w:sz w:val="18"/>
          <w:szCs w:val="18"/>
          <w:shd w:val="clear" w:color="auto" w:fill="FFFFFF"/>
        </w:rPr>
        <w:t xml:space="preserve">See D Harris, M O’Boyle, E </w:t>
      </w:r>
      <w:proofErr w:type="spellStart"/>
      <w:r w:rsidRPr="00CC5418">
        <w:rPr>
          <w:rFonts w:ascii="Times New Roman" w:hAnsi="Times New Roman" w:cs="Times New Roman"/>
          <w:sz w:val="18"/>
          <w:szCs w:val="18"/>
          <w:shd w:val="clear" w:color="auto" w:fill="FFFFFF"/>
        </w:rPr>
        <w:t>Bayts</w:t>
      </w:r>
      <w:proofErr w:type="spellEnd"/>
      <w:r w:rsidRPr="00CC5418">
        <w:rPr>
          <w:rFonts w:ascii="Times New Roman" w:hAnsi="Times New Roman" w:cs="Times New Roman"/>
          <w:sz w:val="18"/>
          <w:szCs w:val="18"/>
          <w:shd w:val="clear" w:color="auto" w:fill="FFFFFF"/>
        </w:rPr>
        <w:t xml:space="preserve"> and C </w:t>
      </w:r>
      <w:proofErr w:type="spellStart"/>
      <w:proofErr w:type="gramStart"/>
      <w:r w:rsidRPr="00CC5418">
        <w:rPr>
          <w:rFonts w:ascii="Times New Roman" w:hAnsi="Times New Roman" w:cs="Times New Roman"/>
          <w:sz w:val="18"/>
          <w:szCs w:val="18"/>
          <w:shd w:val="clear" w:color="auto" w:fill="FFFFFF"/>
        </w:rPr>
        <w:t>Buckley,Harris</w:t>
      </w:r>
      <w:proofErr w:type="spellEnd"/>
      <w:proofErr w:type="gramEnd"/>
      <w:r w:rsidRPr="00CC5418">
        <w:rPr>
          <w:rFonts w:ascii="Times New Roman" w:hAnsi="Times New Roman" w:cs="Times New Roman"/>
          <w:sz w:val="18"/>
          <w:szCs w:val="18"/>
          <w:shd w:val="clear" w:color="auto" w:fill="FFFFFF"/>
        </w:rPr>
        <w:t xml:space="preserve">, O’Boyle and Warbrick: Law of  the European </w:t>
      </w:r>
      <w:proofErr w:type="spellStart"/>
      <w:r w:rsidRPr="00CC5418">
        <w:rPr>
          <w:rFonts w:ascii="Times New Roman" w:hAnsi="Times New Roman" w:cs="Times New Roman"/>
          <w:sz w:val="18"/>
          <w:szCs w:val="18"/>
          <w:shd w:val="clear" w:color="auto" w:fill="FFFFFF"/>
        </w:rPr>
        <w:t>Conventionon</w:t>
      </w:r>
      <w:proofErr w:type="spellEnd"/>
      <w:r w:rsidRPr="00CC5418">
        <w:rPr>
          <w:rFonts w:ascii="Times New Roman" w:hAnsi="Times New Roman" w:cs="Times New Roman"/>
          <w:sz w:val="18"/>
          <w:szCs w:val="18"/>
          <w:shd w:val="clear" w:color="auto" w:fill="FFFFFF"/>
        </w:rPr>
        <w:t xml:space="preserve"> Human Rights 2nd </w:t>
      </w:r>
      <w:proofErr w:type="spellStart"/>
      <w:r w:rsidRPr="00CC5418">
        <w:rPr>
          <w:rFonts w:ascii="Times New Roman" w:hAnsi="Times New Roman" w:cs="Times New Roman"/>
          <w:sz w:val="18"/>
          <w:szCs w:val="18"/>
          <w:shd w:val="clear" w:color="auto" w:fill="FFFFFF"/>
        </w:rPr>
        <w:t>edn</w:t>
      </w:r>
      <w:proofErr w:type="spellEnd"/>
      <w:r w:rsidRPr="00CC5418">
        <w:rPr>
          <w:rFonts w:ascii="Times New Roman" w:hAnsi="Times New Roman" w:cs="Times New Roman"/>
          <w:sz w:val="18"/>
          <w:szCs w:val="18"/>
          <w:shd w:val="clear" w:color="auto" w:fill="FFFFFF"/>
        </w:rPr>
        <w:t xml:space="preserve"> (Oxford: OUP 2009), pp. 18–21</w:t>
      </w:r>
    </w:p>
  </w:footnote>
  <w:footnote w:id="8">
    <w:p w14:paraId="7DA31866" w14:textId="7E573B35" w:rsidR="00CC5418" w:rsidRPr="00CC5418" w:rsidRDefault="00CC5418">
      <w:pPr>
        <w:pStyle w:val="FootnoteText"/>
        <w:rPr>
          <w:rFonts w:ascii="Times New Roman" w:hAnsi="Times New Roman" w:cs="Times New Roman"/>
          <w:sz w:val="18"/>
          <w:szCs w:val="18"/>
          <w:lang w:val="ro-RO"/>
        </w:rPr>
      </w:pPr>
      <w:r w:rsidRPr="00CC5418">
        <w:rPr>
          <w:rStyle w:val="FootnoteReference"/>
          <w:rFonts w:ascii="Times New Roman" w:hAnsi="Times New Roman" w:cs="Times New Roman"/>
          <w:sz w:val="18"/>
          <w:szCs w:val="18"/>
        </w:rPr>
        <w:footnoteRef/>
      </w:r>
      <w:r w:rsidRPr="00CC5418">
        <w:rPr>
          <w:rFonts w:ascii="Times New Roman" w:hAnsi="Times New Roman" w:cs="Times New Roman"/>
          <w:sz w:val="18"/>
          <w:szCs w:val="18"/>
        </w:rPr>
        <w:t xml:space="preserve"> </w:t>
      </w:r>
      <w:r w:rsidRPr="00CC5418">
        <w:rPr>
          <w:rFonts w:ascii="Times New Roman" w:hAnsi="Times New Roman" w:cs="Times New Roman"/>
          <w:sz w:val="18"/>
          <w:szCs w:val="18"/>
          <w:shd w:val="clear" w:color="auto" w:fill="FFFFFF"/>
        </w:rPr>
        <w:t xml:space="preserve">See </w:t>
      </w:r>
      <w:proofErr w:type="spellStart"/>
      <w:proofErr w:type="gramStart"/>
      <w:r w:rsidRPr="00CC5418">
        <w:rPr>
          <w:rFonts w:ascii="Times New Roman" w:hAnsi="Times New Roman" w:cs="Times New Roman"/>
          <w:sz w:val="18"/>
          <w:szCs w:val="18"/>
          <w:shd w:val="clear" w:color="auto" w:fill="FFFFFF"/>
        </w:rPr>
        <w:t>Kilkelly,The</w:t>
      </w:r>
      <w:proofErr w:type="spellEnd"/>
      <w:proofErr w:type="gramEnd"/>
      <w:r w:rsidRPr="00CC5418">
        <w:rPr>
          <w:rFonts w:ascii="Times New Roman" w:hAnsi="Times New Roman" w:cs="Times New Roman"/>
          <w:sz w:val="18"/>
          <w:szCs w:val="18"/>
          <w:shd w:val="clear" w:color="auto" w:fill="FFFFFF"/>
        </w:rPr>
        <w:t xml:space="preserve"> Child,n.1 above.</w:t>
      </w:r>
    </w:p>
  </w:footnote>
  <w:footnote w:id="9">
    <w:p w14:paraId="55ECB497" w14:textId="35CD8A37" w:rsidR="00033C32" w:rsidRPr="00033C32" w:rsidRDefault="00033C32">
      <w:pPr>
        <w:pStyle w:val="FootnoteText"/>
        <w:rPr>
          <w:rFonts w:ascii="Times New Roman" w:hAnsi="Times New Roman" w:cs="Times New Roman"/>
          <w:sz w:val="18"/>
          <w:szCs w:val="18"/>
          <w:lang w:val="ro-RO"/>
        </w:rPr>
      </w:pPr>
      <w:r w:rsidRPr="00033C32">
        <w:rPr>
          <w:rStyle w:val="FootnoteReference"/>
          <w:rFonts w:ascii="Times New Roman" w:hAnsi="Times New Roman" w:cs="Times New Roman"/>
          <w:sz w:val="18"/>
          <w:szCs w:val="18"/>
        </w:rPr>
        <w:footnoteRef/>
      </w:r>
      <w:r w:rsidRPr="00033C32">
        <w:rPr>
          <w:rFonts w:ascii="Times New Roman" w:hAnsi="Times New Roman" w:cs="Times New Roman"/>
          <w:sz w:val="18"/>
          <w:szCs w:val="18"/>
        </w:rPr>
        <w:t xml:space="preserve"> </w:t>
      </w:r>
      <w:r w:rsidRPr="00033C32">
        <w:rPr>
          <w:rFonts w:ascii="Times New Roman" w:hAnsi="Times New Roman" w:cs="Times New Roman"/>
          <w:sz w:val="18"/>
          <w:szCs w:val="18"/>
          <w:shd w:val="clear" w:color="auto" w:fill="FFFFFF"/>
        </w:rPr>
        <w:t xml:space="preserve">In addition, Article 2 </w:t>
      </w:r>
      <w:proofErr w:type="gramStart"/>
      <w:r w:rsidRPr="00033C32">
        <w:rPr>
          <w:rFonts w:ascii="Times New Roman" w:hAnsi="Times New Roman" w:cs="Times New Roman"/>
          <w:sz w:val="18"/>
          <w:szCs w:val="18"/>
          <w:shd w:val="clear" w:color="auto" w:fill="FFFFFF"/>
        </w:rPr>
        <w:t>of  Protocol</w:t>
      </w:r>
      <w:proofErr w:type="gramEnd"/>
      <w:r w:rsidRPr="00033C32">
        <w:rPr>
          <w:rFonts w:ascii="Times New Roman" w:hAnsi="Times New Roman" w:cs="Times New Roman"/>
          <w:sz w:val="18"/>
          <w:szCs w:val="18"/>
          <w:shd w:val="clear" w:color="auto" w:fill="FFFFFF"/>
        </w:rPr>
        <w:t xml:space="preserve"> 1 guarantees the right to education and Article 5 of  Protocol 5 </w:t>
      </w:r>
      <w:proofErr w:type="spellStart"/>
      <w:r w:rsidRPr="00033C32">
        <w:rPr>
          <w:rFonts w:ascii="Times New Roman" w:hAnsi="Times New Roman" w:cs="Times New Roman"/>
          <w:sz w:val="18"/>
          <w:szCs w:val="18"/>
          <w:shd w:val="clear" w:color="auto" w:fill="FFFFFF"/>
        </w:rPr>
        <w:t>recognisesparental</w:t>
      </w:r>
      <w:proofErr w:type="spellEnd"/>
      <w:r w:rsidRPr="00033C32">
        <w:rPr>
          <w:rFonts w:ascii="Times New Roman" w:hAnsi="Times New Roman" w:cs="Times New Roman"/>
          <w:sz w:val="18"/>
          <w:szCs w:val="18"/>
          <w:shd w:val="clear" w:color="auto" w:fill="FFFFFF"/>
        </w:rPr>
        <w:t xml:space="preserve"> equality and the role of  the best interests of  the child in the exercise of  parental responsibility. </w:t>
      </w:r>
      <w:proofErr w:type="spellStart"/>
      <w:r w:rsidRPr="00033C32">
        <w:rPr>
          <w:rFonts w:ascii="Times New Roman" w:hAnsi="Times New Roman" w:cs="Times New Roman"/>
          <w:sz w:val="18"/>
          <w:szCs w:val="18"/>
          <w:shd w:val="clear" w:color="auto" w:fill="FFFFFF"/>
        </w:rPr>
        <w:t>Noother</w:t>
      </w:r>
      <w:proofErr w:type="spellEnd"/>
      <w:r w:rsidRPr="00033C32">
        <w:rPr>
          <w:rFonts w:ascii="Times New Roman" w:hAnsi="Times New Roman" w:cs="Times New Roman"/>
          <w:sz w:val="18"/>
          <w:szCs w:val="18"/>
          <w:shd w:val="clear" w:color="auto" w:fill="FFFFFF"/>
        </w:rPr>
        <w:t xml:space="preserve"> provisions give express protection to children’s substantive </w:t>
      </w:r>
      <w:proofErr w:type="gramStart"/>
      <w:r w:rsidRPr="00033C32">
        <w:rPr>
          <w:rFonts w:ascii="Times New Roman" w:hAnsi="Times New Roman" w:cs="Times New Roman"/>
          <w:sz w:val="18"/>
          <w:szCs w:val="18"/>
          <w:shd w:val="clear" w:color="auto" w:fill="FFFFFF"/>
        </w:rPr>
        <w:t>rights</w:t>
      </w:r>
      <w:proofErr w:type="gramEnd"/>
    </w:p>
  </w:footnote>
  <w:footnote w:id="10">
    <w:p w14:paraId="225DE374" w14:textId="613618D6" w:rsidR="00811C62" w:rsidRPr="00811C62" w:rsidRDefault="00811C62">
      <w:pPr>
        <w:pStyle w:val="FootnoteText"/>
        <w:rPr>
          <w:rFonts w:ascii="Times New Roman" w:hAnsi="Times New Roman" w:cs="Times New Roman"/>
          <w:sz w:val="18"/>
          <w:szCs w:val="18"/>
          <w:lang w:val="ro-RO"/>
        </w:rPr>
      </w:pPr>
      <w:r w:rsidRPr="00811C62">
        <w:rPr>
          <w:rStyle w:val="FootnoteReference"/>
          <w:rFonts w:ascii="Times New Roman" w:hAnsi="Times New Roman" w:cs="Times New Roman"/>
          <w:sz w:val="18"/>
          <w:szCs w:val="18"/>
        </w:rPr>
        <w:footnoteRef/>
      </w:r>
      <w:r w:rsidRPr="00811C62">
        <w:rPr>
          <w:rFonts w:ascii="Times New Roman" w:hAnsi="Times New Roman" w:cs="Times New Roman"/>
          <w:sz w:val="18"/>
          <w:szCs w:val="18"/>
        </w:rPr>
        <w:t xml:space="preserve"> </w:t>
      </w:r>
      <w:hyperlink r:id="rId2" w:history="1">
        <w:r w:rsidRPr="00811C62">
          <w:rPr>
            <w:rStyle w:val="Hyperlink"/>
            <w:rFonts w:ascii="Times New Roman" w:hAnsi="Times New Roman" w:cs="Times New Roman"/>
            <w:sz w:val="18"/>
            <w:szCs w:val="18"/>
          </w:rPr>
          <w:t>https://rm.coe.int/1680474a4b</w:t>
        </w:r>
      </w:hyperlink>
      <w:r w:rsidRPr="00811C62">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417EE"/>
    <w:multiLevelType w:val="hybridMultilevel"/>
    <w:tmpl w:val="FA86A32C"/>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2549A1"/>
    <w:multiLevelType w:val="hybridMultilevel"/>
    <w:tmpl w:val="FA86A32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655107"/>
    <w:multiLevelType w:val="hybridMultilevel"/>
    <w:tmpl w:val="ABE4D6F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F4174A"/>
    <w:multiLevelType w:val="hybridMultilevel"/>
    <w:tmpl w:val="2CE84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E7CD5"/>
    <w:multiLevelType w:val="hybridMultilevel"/>
    <w:tmpl w:val="A4E0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703B92"/>
    <w:multiLevelType w:val="hybridMultilevel"/>
    <w:tmpl w:val="FA86A32C"/>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6427927"/>
    <w:multiLevelType w:val="hybridMultilevel"/>
    <w:tmpl w:val="FA86A32C"/>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AFD6BF7"/>
    <w:multiLevelType w:val="hybridMultilevel"/>
    <w:tmpl w:val="FA86A32C"/>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5E70D40"/>
    <w:multiLevelType w:val="hybridMultilevel"/>
    <w:tmpl w:val="DC30DBA6"/>
    <w:lvl w:ilvl="0" w:tplc="435EE60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97A19"/>
    <w:multiLevelType w:val="hybridMultilevel"/>
    <w:tmpl w:val="153E3A4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6BAB5AE9"/>
    <w:multiLevelType w:val="hybridMultilevel"/>
    <w:tmpl w:val="A3DCC412"/>
    <w:lvl w:ilvl="0" w:tplc="ADC27DA4">
      <w:start w:val="1"/>
      <w:numFmt w:val="decimal"/>
      <w:lvlText w:val="%1."/>
      <w:lvlJc w:val="left"/>
      <w:pPr>
        <w:ind w:left="720" w:hanging="360"/>
      </w:pPr>
      <w:rPr>
        <w:rFonts w:hint="default"/>
        <w:color w:val="4D515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0072940">
    <w:abstractNumId w:val="1"/>
  </w:num>
  <w:num w:numId="2" w16cid:durableId="1438675287">
    <w:abstractNumId w:val="10"/>
  </w:num>
  <w:num w:numId="3" w16cid:durableId="102187973">
    <w:abstractNumId w:val="5"/>
  </w:num>
  <w:num w:numId="4" w16cid:durableId="400906348">
    <w:abstractNumId w:val="6"/>
  </w:num>
  <w:num w:numId="5" w16cid:durableId="863791035">
    <w:abstractNumId w:val="0"/>
  </w:num>
  <w:num w:numId="6" w16cid:durableId="1838882317">
    <w:abstractNumId w:val="8"/>
  </w:num>
  <w:num w:numId="7" w16cid:durableId="1097797785">
    <w:abstractNumId w:val="7"/>
  </w:num>
  <w:num w:numId="8" w16cid:durableId="1038313643">
    <w:abstractNumId w:val="4"/>
  </w:num>
  <w:num w:numId="9" w16cid:durableId="100760922">
    <w:abstractNumId w:val="3"/>
  </w:num>
  <w:num w:numId="10" w16cid:durableId="125860834">
    <w:abstractNumId w:val="9"/>
  </w:num>
  <w:num w:numId="11" w16cid:durableId="271741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28E"/>
    <w:rsid w:val="00000C31"/>
    <w:rsid w:val="00006609"/>
    <w:rsid w:val="00033C32"/>
    <w:rsid w:val="0007287B"/>
    <w:rsid w:val="000B6411"/>
    <w:rsid w:val="000D4314"/>
    <w:rsid w:val="000D4A64"/>
    <w:rsid w:val="000E2D3C"/>
    <w:rsid w:val="00163B4F"/>
    <w:rsid w:val="00176B6B"/>
    <w:rsid w:val="002B6555"/>
    <w:rsid w:val="002C3F91"/>
    <w:rsid w:val="002E1F37"/>
    <w:rsid w:val="003259FD"/>
    <w:rsid w:val="003737DB"/>
    <w:rsid w:val="00374E60"/>
    <w:rsid w:val="00386AE1"/>
    <w:rsid w:val="003B4FE5"/>
    <w:rsid w:val="003F3663"/>
    <w:rsid w:val="00422815"/>
    <w:rsid w:val="00434905"/>
    <w:rsid w:val="00454A72"/>
    <w:rsid w:val="00461387"/>
    <w:rsid w:val="00463F24"/>
    <w:rsid w:val="004C6CF8"/>
    <w:rsid w:val="005A2738"/>
    <w:rsid w:val="00632DB5"/>
    <w:rsid w:val="0066128E"/>
    <w:rsid w:val="00681029"/>
    <w:rsid w:val="006C60E9"/>
    <w:rsid w:val="007163C3"/>
    <w:rsid w:val="00754ACE"/>
    <w:rsid w:val="00771643"/>
    <w:rsid w:val="00773C0F"/>
    <w:rsid w:val="0078133A"/>
    <w:rsid w:val="00811C62"/>
    <w:rsid w:val="008313A8"/>
    <w:rsid w:val="008D0457"/>
    <w:rsid w:val="008E313E"/>
    <w:rsid w:val="008F0E65"/>
    <w:rsid w:val="00A8097A"/>
    <w:rsid w:val="00AC2FFF"/>
    <w:rsid w:val="00B6183B"/>
    <w:rsid w:val="00B63C02"/>
    <w:rsid w:val="00C45275"/>
    <w:rsid w:val="00CB6648"/>
    <w:rsid w:val="00CC5418"/>
    <w:rsid w:val="00D231B5"/>
    <w:rsid w:val="00DB31A7"/>
    <w:rsid w:val="00DD5860"/>
    <w:rsid w:val="00E37798"/>
    <w:rsid w:val="00EB533E"/>
    <w:rsid w:val="00F51642"/>
    <w:rsid w:val="00F54B6F"/>
    <w:rsid w:val="00F61771"/>
    <w:rsid w:val="00FA7D1D"/>
    <w:rsid w:val="00FD267C"/>
    <w:rsid w:val="00FE7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24E78"/>
  <w15:chartTrackingRefBased/>
  <w15:docId w15:val="{4327402A-3BEE-4FC6-8380-B9B22CE3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128E"/>
    <w:pPr>
      <w:ind w:left="720"/>
      <w:contextualSpacing/>
    </w:pPr>
  </w:style>
  <w:style w:type="paragraph" w:styleId="FootnoteText">
    <w:name w:val="footnote text"/>
    <w:basedOn w:val="Normal"/>
    <w:link w:val="FootnoteTextChar"/>
    <w:uiPriority w:val="99"/>
    <w:semiHidden/>
    <w:unhideWhenUsed/>
    <w:rsid w:val="00B63C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3C02"/>
    <w:rPr>
      <w:sz w:val="20"/>
      <w:szCs w:val="20"/>
    </w:rPr>
  </w:style>
  <w:style w:type="character" w:styleId="FootnoteReference">
    <w:name w:val="footnote reference"/>
    <w:basedOn w:val="DefaultParagraphFont"/>
    <w:uiPriority w:val="99"/>
    <w:semiHidden/>
    <w:unhideWhenUsed/>
    <w:rsid w:val="00B63C02"/>
    <w:rPr>
      <w:vertAlign w:val="superscript"/>
    </w:rPr>
  </w:style>
  <w:style w:type="paragraph" w:styleId="HTMLPreformatted">
    <w:name w:val="HTML Preformatted"/>
    <w:basedOn w:val="Normal"/>
    <w:link w:val="HTMLPreformattedChar"/>
    <w:uiPriority w:val="99"/>
    <w:unhideWhenUsed/>
    <w:rsid w:val="008E31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8E313E"/>
    <w:rPr>
      <w:rFonts w:ascii="Consolas" w:hAnsi="Consolas"/>
      <w:sz w:val="20"/>
      <w:szCs w:val="20"/>
    </w:rPr>
  </w:style>
  <w:style w:type="character" w:styleId="Hyperlink">
    <w:name w:val="Hyperlink"/>
    <w:basedOn w:val="DefaultParagraphFont"/>
    <w:uiPriority w:val="99"/>
    <w:unhideWhenUsed/>
    <w:rsid w:val="006C60E9"/>
    <w:rPr>
      <w:color w:val="0563C1" w:themeColor="hyperlink"/>
      <w:u w:val="single"/>
    </w:rPr>
  </w:style>
  <w:style w:type="character" w:styleId="UnresolvedMention">
    <w:name w:val="Unresolved Mention"/>
    <w:basedOn w:val="DefaultParagraphFont"/>
    <w:uiPriority w:val="99"/>
    <w:semiHidden/>
    <w:unhideWhenUsed/>
    <w:rsid w:val="006C60E9"/>
    <w:rPr>
      <w:color w:val="605E5C"/>
      <w:shd w:val="clear" w:color="auto" w:fill="E1DFDD"/>
    </w:rPr>
  </w:style>
  <w:style w:type="character" w:styleId="FollowedHyperlink">
    <w:name w:val="FollowedHyperlink"/>
    <w:basedOn w:val="DefaultParagraphFont"/>
    <w:uiPriority w:val="99"/>
    <w:semiHidden/>
    <w:unhideWhenUsed/>
    <w:rsid w:val="003737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137837">
      <w:bodyDiv w:val="1"/>
      <w:marLeft w:val="0"/>
      <w:marRight w:val="0"/>
      <w:marTop w:val="0"/>
      <w:marBottom w:val="0"/>
      <w:divBdr>
        <w:top w:val="none" w:sz="0" w:space="0" w:color="auto"/>
        <w:left w:val="none" w:sz="0" w:space="0" w:color="auto"/>
        <w:bottom w:val="none" w:sz="0" w:space="0" w:color="auto"/>
        <w:right w:val="none" w:sz="0" w:space="0" w:color="auto"/>
      </w:divBdr>
    </w:div>
    <w:div w:id="1144859265">
      <w:bodyDiv w:val="1"/>
      <w:marLeft w:val="0"/>
      <w:marRight w:val="0"/>
      <w:marTop w:val="0"/>
      <w:marBottom w:val="0"/>
      <w:divBdr>
        <w:top w:val="none" w:sz="0" w:space="0" w:color="auto"/>
        <w:left w:val="none" w:sz="0" w:space="0" w:color="auto"/>
        <w:bottom w:val="none" w:sz="0" w:space="0" w:color="auto"/>
        <w:right w:val="none" w:sz="0" w:space="0" w:color="auto"/>
      </w:divBdr>
    </w:div>
    <w:div w:id="177728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lq.qub.ac.uk/index.php/nilq/article/view/453/34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rm.coe.int/1680474a4b" TargetMode="External"/><Relationship Id="rId1" Type="http://schemas.openxmlformats.org/officeDocument/2006/relationships/hyperlink" Target="https://nilq.qub.ac.uk/index.php/nilq/article/view/453/3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11C1B-A543-4C3C-8A7C-A6021F12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3080</Words>
  <Characters>17559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CDA</dc:creator>
  <cp:keywords/>
  <dc:description/>
  <cp:lastModifiedBy>CDA</cp:lastModifiedBy>
  <cp:revision>26</cp:revision>
  <dcterms:created xsi:type="dcterms:W3CDTF">2024-02-29T09:01:00Z</dcterms:created>
  <dcterms:modified xsi:type="dcterms:W3CDTF">2024-03-05T17:06:00Z</dcterms:modified>
</cp:coreProperties>
</file>